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CE0A" w14:textId="037196DB" w:rsidR="00EC1F3B" w:rsidRDefault="00A22C6D" w:rsidP="00EC1F3B">
      <w:pPr>
        <w:shd w:val="clear" w:color="auto" w:fill="FFFFFF"/>
        <w:spacing w:after="60" w:line="240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</w:pPr>
      <w:r w:rsidRPr="00EC1F3B"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  <w:t>Mabel D. Blodgett Memorial Library</w:t>
      </w:r>
    </w:p>
    <w:p w14:paraId="23327B78" w14:textId="3FA04B32" w:rsidR="00517E9A" w:rsidRDefault="00517E9A" w:rsidP="00EC1F3B">
      <w:pPr>
        <w:shd w:val="clear" w:color="auto" w:fill="FFFFFF"/>
        <w:spacing w:after="60" w:line="240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</w:pPr>
      <w:r w:rsidRPr="00EC1F3B"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  <w:t>Meeting Room</w:t>
      </w:r>
      <w:r w:rsidR="00773AEA" w:rsidRPr="00EC1F3B"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  <w:t>/Public Usage of Library Space</w:t>
      </w:r>
      <w:r w:rsidRPr="00EC1F3B"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  <w:t xml:space="preserve"> Policy</w:t>
      </w:r>
    </w:p>
    <w:p w14:paraId="37B5134B" w14:textId="77777777" w:rsidR="00EC1F3B" w:rsidRPr="00EC1F3B" w:rsidRDefault="00EC1F3B" w:rsidP="00EC1F3B">
      <w:pPr>
        <w:shd w:val="clear" w:color="auto" w:fill="FFFFFF"/>
        <w:spacing w:after="60" w:line="240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14:ligatures w14:val="none"/>
        </w:rPr>
      </w:pPr>
    </w:p>
    <w:p w14:paraId="0103187B" w14:textId="367B5AF1" w:rsidR="00E92998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M</w:t>
      </w:r>
      <w:r w:rsidR="00A22C6D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abel D. Blodgett Memorial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Library meeting room is available for use by community groups or individual citizens for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informational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educational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cultural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recreational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or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civic purposes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</w:t>
      </w:r>
      <w:r w:rsidRPr="00E92998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during regular/open hours</w:t>
      </w:r>
      <w:r w:rsidR="00E92998" w:rsidRPr="00E92998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 xml:space="preserve">. </w:t>
      </w:r>
    </w:p>
    <w:p w14:paraId="72959688" w14:textId="446C1233" w:rsidR="00EA4437" w:rsidRDefault="00E92998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The use of the public meeting room will never take the place of regularly scheduled activities at the library</w:t>
      </w:r>
    </w:p>
    <w:p w14:paraId="62B7790B" w14:textId="71698649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Meeting Room Policy establishes rules and procedures for the use of 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library’s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meeting room. Use of the meeting room by any group signifies acceptance of the terms of this policy.</w:t>
      </w:r>
      <w:bookmarkStart w:id="0" w:name="_GoBack"/>
      <w:bookmarkEnd w:id="0"/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  <w:t>A copy of this policy will be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posted on the </w:t>
      </w:r>
      <w:r w:rsidR="00A22C6D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library’s website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General Guidelines:</w:t>
      </w:r>
    </w:p>
    <w:p w14:paraId="33AB7BA8" w14:textId="6B634D6C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meeting room is open to all groups in the community regardless of the beliefs and affiliations of their members provided that the meetings are open to the public.</w:t>
      </w:r>
    </w:p>
    <w:p w14:paraId="5D27C1DD" w14:textId="77777777" w:rsid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Permission granted to use the library meeting room in no way constitutes endorsement of the policies or beliefs of any group or organization. </w:t>
      </w:r>
    </w:p>
    <w:p w14:paraId="0966EAF4" w14:textId="030475CC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 outside groups or organizations using the meeting room shall charge an admission fee or sell materials, goods, or services for private profit or gain.</w:t>
      </w:r>
    </w:p>
    <w:p w14:paraId="4C50363B" w14:textId="77777777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 activity shall be permitted which shall in any manner be potentially or directly destructive to library property or potentially or directly disruptive to the function of the library.</w:t>
      </w:r>
    </w:p>
    <w:p w14:paraId="3C3D59FD" w14:textId="77777777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The Library Director reserves the right to deny permission for use of the meeting room to any group that is disorderly or violates any part of this policy.</w:t>
      </w:r>
    </w:p>
    <w:p w14:paraId="4C423E8A" w14:textId="18FCD6BF" w:rsid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</w:p>
    <w:p w14:paraId="794FC558" w14:textId="77777777" w:rsid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</w:p>
    <w:p w14:paraId="38B205E1" w14:textId="77777777" w:rsidR="00EC1F3B" w:rsidRDefault="00EC1F3B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</w:p>
    <w:p w14:paraId="020D9F34" w14:textId="2466080E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lastRenderedPageBreak/>
        <w:t>Care and Use of Facilities:</w:t>
      </w:r>
    </w:p>
    <w:p w14:paraId="5FA144F6" w14:textId="7B70A25D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Unlawful activity shall n</w:t>
      </w:r>
      <w:r w:rsidR="002C6C10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ot be permitted in the meeting room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and such activity shall be a basis to deny the use of the library meeting room by groups or individuals violating this policy</w:t>
      </w:r>
    </w:p>
    <w:p w14:paraId="48DF7E9D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It is the responsibility of the group engaging the meeting room to uphold all library policies</w:t>
      </w:r>
    </w:p>
    <w:p w14:paraId="3BA0DC96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Noise levels from the meeting room must not disturb library patrons or staff. Meetings may be terminated if they are disruptive to library services.</w:t>
      </w:r>
    </w:p>
    <w:p w14:paraId="0F8AAEED" w14:textId="5A0CCA44" w:rsidR="00EA4437" w:rsidRDefault="00517E9A" w:rsidP="00EA4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will not store or be responsible for</w:t>
      </w:r>
      <w:r w:rsidR="00EA4437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personal belonging of those using the public meeting room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</w:t>
      </w:r>
    </w:p>
    <w:p w14:paraId="27F20283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Groups serving food and/or beverages must provide their own dishes, cups, utensils, napkins, and other needed supplies.</w:t>
      </w:r>
    </w:p>
    <w:p w14:paraId="1D9AD4F5" w14:textId="77777777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Reservations and Cancellations:</w:t>
      </w:r>
    </w:p>
    <w:p w14:paraId="0BF4961C" w14:textId="5E8194B0" w:rsidR="00517E9A" w:rsidRDefault="00923BB2" w:rsidP="00517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Generally,</w:t>
      </w:r>
      <w:r w:rsidR="00E92998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at this time, if space is 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available,</w:t>
      </w:r>
      <w:r w:rsidR="00E92998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it is given as needed: on an impromptu, first come, first serve basis.</w:t>
      </w:r>
    </w:p>
    <w:p w14:paraId="082184E8" w14:textId="5BA978CA" w:rsidR="00E92998" w:rsidRDefault="00E92998" w:rsidP="00517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As a </w:t>
      </w:r>
      <w:r w:rsidR="00923BB2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courtesy patrons may want to contact the librarian via phone or email and make known the requested time/day in advance.</w:t>
      </w:r>
    </w:p>
    <w:p w14:paraId="412F648C" w14:textId="77777777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Fees and Deposits:</w:t>
      </w:r>
    </w:p>
    <w:p w14:paraId="5231276D" w14:textId="77777777" w:rsidR="00517E9A" w:rsidRDefault="00517E9A" w:rsidP="0051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The meeting room is free of charge.</w:t>
      </w:r>
    </w:p>
    <w:p w14:paraId="1A0BB9BF" w14:textId="77777777" w:rsidR="00DB2FAB" w:rsidRPr="00517E9A" w:rsidRDefault="00DB2FAB" w:rsidP="00DB2F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</w:p>
    <w:p w14:paraId="414DFC26" w14:textId="77777777" w:rsidR="00517E9A" w:rsidRPr="00517E9A" w:rsidRDefault="00517E9A" w:rsidP="00E92998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</w:p>
    <w:p w14:paraId="6E52A822" w14:textId="388B83EC" w:rsidR="00517E9A" w:rsidRPr="00EC1F3B" w:rsidRDefault="00DB2FAB" w:rsidP="00EC1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kern w:val="0"/>
          <w14:ligatures w14:val="none"/>
        </w:rPr>
      </w:pPr>
      <w:r w:rsidRPr="00EC1F3B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Approved by </w:t>
      </w:r>
      <w:r w:rsidR="00EC1F3B" w:rsidRPr="00EC1F3B">
        <w:rPr>
          <w:rFonts w:ascii="Open Sans" w:eastAsia="Times New Roman" w:hAnsi="Open Sans" w:cs="Open Sans"/>
          <w:color w:val="000000"/>
          <w:kern w:val="0"/>
          <w14:ligatures w14:val="none"/>
        </w:rPr>
        <w:t>Mabel D Blodgett Memorial Library Board 11/1</w:t>
      </w:r>
      <w:r w:rsidR="00EC1F3B">
        <w:rPr>
          <w:rFonts w:ascii="Open Sans" w:eastAsia="Times New Roman" w:hAnsi="Open Sans" w:cs="Open Sans"/>
          <w:color w:val="000000"/>
          <w:kern w:val="0"/>
          <w14:ligatures w14:val="none"/>
        </w:rPr>
        <w:t>8</w:t>
      </w:r>
      <w:r w:rsidRPr="00EC1F3B">
        <w:rPr>
          <w:rFonts w:ascii="Open Sans" w:eastAsia="Times New Roman" w:hAnsi="Open Sans" w:cs="Open Sans"/>
          <w:color w:val="000000"/>
          <w:kern w:val="0"/>
          <w14:ligatures w14:val="none"/>
        </w:rPr>
        <w:t>/</w:t>
      </w:r>
      <w:r w:rsidR="00EC1F3B" w:rsidRPr="00EC1F3B">
        <w:rPr>
          <w:rFonts w:ascii="Open Sans" w:eastAsia="Times New Roman" w:hAnsi="Open Sans" w:cs="Open Sans"/>
          <w:color w:val="000000"/>
          <w:kern w:val="0"/>
          <w14:ligatures w14:val="none"/>
        </w:rPr>
        <w:t>20</w:t>
      </w:r>
      <w:r w:rsidRPr="00EC1F3B">
        <w:rPr>
          <w:rFonts w:ascii="Open Sans" w:eastAsia="Times New Roman" w:hAnsi="Open Sans" w:cs="Open Sans"/>
          <w:color w:val="000000"/>
          <w:kern w:val="0"/>
          <w14:ligatures w14:val="none"/>
        </w:rPr>
        <w:t>24</w:t>
      </w:r>
    </w:p>
    <w:p w14:paraId="5DF2E8FC" w14:textId="77777777" w:rsidR="000B2805" w:rsidRDefault="000B2805"/>
    <w:sectPr w:rsidR="000B28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D6B1" w14:textId="77777777" w:rsidR="00AC2ABA" w:rsidRDefault="00AC2ABA" w:rsidP="00EC1F3B">
      <w:pPr>
        <w:spacing w:after="0" w:line="240" w:lineRule="auto"/>
      </w:pPr>
      <w:r>
        <w:separator/>
      </w:r>
    </w:p>
  </w:endnote>
  <w:endnote w:type="continuationSeparator" w:id="0">
    <w:p w14:paraId="67C04CA4" w14:textId="77777777" w:rsidR="00AC2ABA" w:rsidRDefault="00AC2ABA" w:rsidP="00EC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909DE" w14:textId="6D2A3334" w:rsidR="00EC1F3B" w:rsidRDefault="00EC1F3B">
    <w:pPr>
      <w:pStyle w:val="Footer"/>
      <w:jc w:val="right"/>
    </w:pPr>
    <w:r>
      <w:t xml:space="preserve">Page </w:t>
    </w:r>
    <w:sdt>
      <w:sdtPr>
        <w:id w:val="5735531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C1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62503A07" w14:textId="77777777" w:rsidR="00EC1F3B" w:rsidRDefault="00EC1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29B1C" w14:textId="77777777" w:rsidR="00AC2ABA" w:rsidRDefault="00AC2ABA" w:rsidP="00EC1F3B">
      <w:pPr>
        <w:spacing w:after="0" w:line="240" w:lineRule="auto"/>
      </w:pPr>
      <w:r>
        <w:separator/>
      </w:r>
    </w:p>
  </w:footnote>
  <w:footnote w:type="continuationSeparator" w:id="0">
    <w:p w14:paraId="6A774343" w14:textId="77777777" w:rsidR="00AC2ABA" w:rsidRDefault="00AC2ABA" w:rsidP="00EC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FDF"/>
    <w:multiLevelType w:val="multilevel"/>
    <w:tmpl w:val="DE1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8539E"/>
    <w:multiLevelType w:val="multilevel"/>
    <w:tmpl w:val="1CD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F0744"/>
    <w:multiLevelType w:val="multilevel"/>
    <w:tmpl w:val="D7A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D3E6A"/>
    <w:multiLevelType w:val="multilevel"/>
    <w:tmpl w:val="74B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53DC1"/>
    <w:multiLevelType w:val="multilevel"/>
    <w:tmpl w:val="B2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9A"/>
    <w:rsid w:val="000B2805"/>
    <w:rsid w:val="002C6C10"/>
    <w:rsid w:val="003226ED"/>
    <w:rsid w:val="00416AF5"/>
    <w:rsid w:val="004A4778"/>
    <w:rsid w:val="00504BD1"/>
    <w:rsid w:val="00517E9A"/>
    <w:rsid w:val="006E27F9"/>
    <w:rsid w:val="00773AEA"/>
    <w:rsid w:val="00812122"/>
    <w:rsid w:val="008436F6"/>
    <w:rsid w:val="00923BB2"/>
    <w:rsid w:val="009D3A29"/>
    <w:rsid w:val="00A22C6D"/>
    <w:rsid w:val="00A25AC0"/>
    <w:rsid w:val="00AC2ABA"/>
    <w:rsid w:val="00CA32BF"/>
    <w:rsid w:val="00D1319E"/>
    <w:rsid w:val="00D74203"/>
    <w:rsid w:val="00DB2FAB"/>
    <w:rsid w:val="00E00EBA"/>
    <w:rsid w:val="00E92998"/>
    <w:rsid w:val="00EA4437"/>
    <w:rsid w:val="00E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4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3B"/>
  </w:style>
  <w:style w:type="paragraph" w:styleId="Footer">
    <w:name w:val="footer"/>
    <w:basedOn w:val="Normal"/>
    <w:link w:val="FooterChar"/>
    <w:uiPriority w:val="99"/>
    <w:unhideWhenUsed/>
    <w:rsid w:val="00E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3B"/>
  </w:style>
  <w:style w:type="paragraph" w:styleId="Footer">
    <w:name w:val="footer"/>
    <w:basedOn w:val="Normal"/>
    <w:link w:val="FooterChar"/>
    <w:uiPriority w:val="99"/>
    <w:unhideWhenUsed/>
    <w:rsid w:val="00E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1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6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97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19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0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24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1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PathStone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Library</dc:creator>
  <cp:lastModifiedBy>John</cp:lastModifiedBy>
  <cp:revision>2</cp:revision>
  <dcterms:created xsi:type="dcterms:W3CDTF">2024-11-15T21:30:00Z</dcterms:created>
  <dcterms:modified xsi:type="dcterms:W3CDTF">2024-11-15T21:30:00Z</dcterms:modified>
</cp:coreProperties>
</file>