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0EFAD" w14:textId="1B440331" w:rsidR="00822A77" w:rsidRPr="0067755E" w:rsidRDefault="0067755E" w:rsidP="00822A77">
      <w:pPr>
        <w:jc w:val="center"/>
        <w:rPr>
          <w:rFonts w:cstheme="minorHAnsi"/>
          <w:b/>
          <w:color w:val="FF0000"/>
          <w:sz w:val="28"/>
          <w:szCs w:val="24"/>
        </w:rPr>
      </w:pPr>
      <w:r w:rsidRPr="0067755E">
        <w:rPr>
          <w:rFonts w:cstheme="minorHAnsi"/>
          <w:b/>
          <w:color w:val="FF0000"/>
          <w:sz w:val="28"/>
          <w:szCs w:val="24"/>
        </w:rPr>
        <w:t>PERSONNEL POLICY</w:t>
      </w:r>
    </w:p>
    <w:p w14:paraId="177AAC13" w14:textId="34BA476C" w:rsidR="005D3FD8" w:rsidRPr="00EB63C3" w:rsidRDefault="00EB63C3" w:rsidP="005D3FD8">
      <w:pPr>
        <w:rPr>
          <w:rFonts w:cstheme="minorHAnsi"/>
          <w:b/>
          <w:sz w:val="24"/>
          <w:szCs w:val="24"/>
        </w:rPr>
      </w:pPr>
      <w:r w:rsidRPr="00EB63C3">
        <w:rPr>
          <w:rFonts w:cstheme="minorHAnsi"/>
          <w:b/>
          <w:sz w:val="24"/>
          <w:szCs w:val="24"/>
        </w:rPr>
        <w:br/>
      </w:r>
      <w:r w:rsidR="005D3FD8" w:rsidRPr="00EB63C3">
        <w:rPr>
          <w:rFonts w:cstheme="minorHAnsi"/>
          <w:b/>
          <w:sz w:val="24"/>
          <w:szCs w:val="24"/>
        </w:rPr>
        <w:t>Equal Employment Opportunity</w:t>
      </w:r>
    </w:p>
    <w:p w14:paraId="12354A28" w14:textId="2D679164" w:rsidR="005D3FD8" w:rsidRPr="00EB63C3" w:rsidRDefault="005D3FD8" w:rsidP="005D3FD8">
      <w:pPr>
        <w:rPr>
          <w:rFonts w:cstheme="minorHAnsi"/>
          <w:sz w:val="24"/>
          <w:szCs w:val="24"/>
        </w:rPr>
      </w:pPr>
      <w:r w:rsidRPr="00EB63C3">
        <w:rPr>
          <w:rFonts w:cstheme="minorHAnsi"/>
          <w:sz w:val="24"/>
          <w:szCs w:val="24"/>
        </w:rPr>
        <w:t xml:space="preserve">The </w:t>
      </w:r>
      <w:r w:rsidR="004C3246">
        <w:rPr>
          <w:rFonts w:cstheme="minorHAnsi"/>
          <w:sz w:val="24"/>
          <w:szCs w:val="24"/>
        </w:rPr>
        <w:t xml:space="preserve">Mabel D Blodgett Memorial </w:t>
      </w:r>
      <w:r w:rsidRPr="00EB63C3">
        <w:rPr>
          <w:rFonts w:cstheme="minorHAnsi"/>
          <w:sz w:val="24"/>
          <w:szCs w:val="24"/>
        </w:rPr>
        <w:t>Library (hereafter referred to as “</w:t>
      </w:r>
      <w:r w:rsidR="00985863">
        <w:rPr>
          <w:rFonts w:cstheme="minorHAnsi"/>
          <w:sz w:val="24"/>
          <w:szCs w:val="24"/>
        </w:rPr>
        <w:t xml:space="preserve">The </w:t>
      </w:r>
      <w:r w:rsidRPr="00EB63C3">
        <w:rPr>
          <w:rFonts w:cstheme="minorHAnsi"/>
          <w:sz w:val="24"/>
          <w:szCs w:val="24"/>
        </w:rPr>
        <w:t>Library”) maintains a strong policy of equal employment opportunity.  We take affirmative action to ensure equal employment opportunity for all employees and applicants.  We hire, train, promote, and compensate employees on the basis of personal competence and potential for advancement without regard for race, color, religion, sex, sexual orientation, national origin, age, or physical impairments.</w:t>
      </w:r>
    </w:p>
    <w:p w14:paraId="15D3103A" w14:textId="77777777" w:rsidR="005D3FD8" w:rsidRPr="00EB63C3" w:rsidRDefault="005D3FD8" w:rsidP="005D3FD8">
      <w:pPr>
        <w:rPr>
          <w:rFonts w:cstheme="minorHAnsi"/>
          <w:b/>
          <w:sz w:val="24"/>
          <w:szCs w:val="24"/>
        </w:rPr>
      </w:pPr>
      <w:r w:rsidRPr="00EB63C3">
        <w:rPr>
          <w:rFonts w:cstheme="minorHAnsi"/>
          <w:b/>
          <w:sz w:val="24"/>
          <w:szCs w:val="24"/>
        </w:rPr>
        <w:t>At Will Employment</w:t>
      </w:r>
    </w:p>
    <w:p w14:paraId="0865A113" w14:textId="77777777" w:rsidR="005D3FD8" w:rsidRPr="00EB63C3" w:rsidRDefault="005D3FD8" w:rsidP="005D3FD8">
      <w:pPr>
        <w:widowControl w:val="0"/>
        <w:autoSpaceDE w:val="0"/>
        <w:autoSpaceDN w:val="0"/>
        <w:adjustRightInd w:val="0"/>
        <w:rPr>
          <w:rFonts w:cstheme="minorHAnsi"/>
          <w:sz w:val="24"/>
          <w:szCs w:val="24"/>
        </w:rPr>
      </w:pPr>
      <w:r w:rsidRPr="00EB63C3">
        <w:rPr>
          <w:rFonts w:cstheme="minorHAnsi"/>
          <w:sz w:val="24"/>
          <w:szCs w:val="24"/>
        </w:rPr>
        <w:t xml:space="preserve">The Library is an “at will” employer.  It is the Library’s policy not to specify any length of employment and hire all employees “at will.”  At will means the employee may terminate their employment at any time for any reason without cause or advance notice and the Library may terminate an employee at any time, with or without cause or advance notice provided the Library does not violate federal or state laws.  </w:t>
      </w:r>
    </w:p>
    <w:p w14:paraId="535D5316" w14:textId="550DE399" w:rsidR="001D26C6" w:rsidRPr="00EB63C3" w:rsidRDefault="005D3FD8" w:rsidP="00243654">
      <w:pPr>
        <w:keepNext/>
        <w:outlineLvl w:val="0"/>
        <w:rPr>
          <w:rFonts w:cstheme="minorHAnsi"/>
          <w:b/>
          <w:sz w:val="24"/>
          <w:szCs w:val="24"/>
        </w:rPr>
      </w:pPr>
      <w:r w:rsidRPr="00EB63C3">
        <w:rPr>
          <w:rFonts w:cstheme="minorHAnsi"/>
          <w:b/>
          <w:bCs/>
          <w:sz w:val="24"/>
          <w:szCs w:val="24"/>
        </w:rPr>
        <w:t xml:space="preserve">Job </w:t>
      </w:r>
      <w:r w:rsidR="00822A77" w:rsidRPr="00EB63C3">
        <w:rPr>
          <w:rFonts w:cstheme="minorHAnsi"/>
          <w:b/>
          <w:bCs/>
          <w:sz w:val="24"/>
          <w:szCs w:val="24"/>
        </w:rPr>
        <w:t xml:space="preserve">Title and </w:t>
      </w:r>
      <w:r w:rsidRPr="00EB63C3">
        <w:rPr>
          <w:rFonts w:cstheme="minorHAnsi"/>
          <w:b/>
          <w:bCs/>
          <w:sz w:val="24"/>
          <w:szCs w:val="24"/>
        </w:rPr>
        <w:t>Descriptions</w:t>
      </w:r>
      <w:r w:rsidRPr="00EB63C3">
        <w:rPr>
          <w:rFonts w:cstheme="minorHAnsi"/>
          <w:b/>
          <w:sz w:val="24"/>
          <w:szCs w:val="24"/>
        </w:rPr>
        <w:t xml:space="preserve"> </w:t>
      </w:r>
      <w:r w:rsidRPr="00EB63C3">
        <w:rPr>
          <w:rFonts w:cstheme="minorHAnsi"/>
          <w:b/>
          <w:sz w:val="24"/>
          <w:szCs w:val="24"/>
        </w:rPr>
        <w:br/>
      </w:r>
      <w:r w:rsidR="0089405E" w:rsidRPr="00EB63C3">
        <w:rPr>
          <w:rFonts w:cstheme="minorHAnsi"/>
          <w:b/>
          <w:sz w:val="24"/>
          <w:szCs w:val="24"/>
        </w:rPr>
        <w:br/>
      </w:r>
      <w:r w:rsidRPr="00EB63C3">
        <w:rPr>
          <w:rFonts w:cstheme="minorHAnsi"/>
          <w:sz w:val="24"/>
          <w:szCs w:val="24"/>
        </w:rPr>
        <w:t>Library employees (both full-time and part-time) are assigned a job title when hired. Library job titles have a job description that details the type of work required and expected by Library. A job description will be presented to all Library employees as part of the hiring process</w:t>
      </w:r>
      <w:r w:rsidR="00586174" w:rsidRPr="00EB63C3">
        <w:rPr>
          <w:rFonts w:cstheme="minorHAnsi"/>
          <w:sz w:val="24"/>
          <w:szCs w:val="24"/>
        </w:rPr>
        <w:t xml:space="preserve"> including their professional or non-professional status and hourly rate of pay</w:t>
      </w:r>
      <w:r w:rsidRPr="00EB63C3">
        <w:rPr>
          <w:rFonts w:cstheme="minorHAnsi"/>
          <w:sz w:val="24"/>
          <w:szCs w:val="24"/>
        </w:rPr>
        <w:t xml:space="preserve">. Library employees are expected to know and perform the duties assigned to them as outlined in their job description. </w:t>
      </w:r>
      <w:r w:rsidR="001D26C6">
        <w:rPr>
          <w:rFonts w:cstheme="minorHAnsi"/>
          <w:sz w:val="24"/>
          <w:szCs w:val="24"/>
        </w:rPr>
        <w:t>(Job descriptions will be filed in employees personnel folders.)</w:t>
      </w:r>
    </w:p>
    <w:p w14:paraId="4C854126" w14:textId="111ACD68" w:rsidR="00822A77" w:rsidRPr="00EB63C3" w:rsidRDefault="00CF04BA" w:rsidP="00822A77">
      <w:pPr>
        <w:jc w:val="center"/>
        <w:rPr>
          <w:rFonts w:cstheme="minorHAnsi"/>
          <w:b/>
          <w:sz w:val="24"/>
          <w:szCs w:val="24"/>
        </w:rPr>
      </w:pPr>
      <w:r w:rsidRPr="00EB63C3">
        <w:rPr>
          <w:rFonts w:cstheme="minorHAnsi"/>
          <w:b/>
          <w:sz w:val="24"/>
          <w:szCs w:val="24"/>
        </w:rPr>
        <w:br/>
      </w:r>
      <w:r w:rsidR="00822A77" w:rsidRPr="0067755E">
        <w:rPr>
          <w:rFonts w:cstheme="minorHAnsi"/>
          <w:b/>
          <w:color w:val="FF0000"/>
          <w:sz w:val="24"/>
          <w:szCs w:val="24"/>
        </w:rPr>
        <w:t>C</w:t>
      </w:r>
      <w:r w:rsidR="00D1592D" w:rsidRPr="0067755E">
        <w:rPr>
          <w:rFonts w:cstheme="minorHAnsi"/>
          <w:b/>
          <w:color w:val="FF0000"/>
          <w:sz w:val="24"/>
          <w:szCs w:val="24"/>
        </w:rPr>
        <w:t>OMPENSATION</w:t>
      </w:r>
    </w:p>
    <w:p w14:paraId="6F9E6D32" w14:textId="7630E31A" w:rsidR="005D3FD8" w:rsidRPr="00EB63C3" w:rsidRDefault="005D3FD8" w:rsidP="005D3FD8">
      <w:pPr>
        <w:rPr>
          <w:rFonts w:cstheme="minorHAnsi"/>
          <w:b/>
          <w:sz w:val="24"/>
          <w:szCs w:val="24"/>
        </w:rPr>
      </w:pPr>
      <w:r w:rsidRPr="00EB63C3">
        <w:rPr>
          <w:rFonts w:cstheme="minorHAnsi"/>
          <w:b/>
          <w:sz w:val="24"/>
          <w:szCs w:val="24"/>
        </w:rPr>
        <w:t>Wages and Salaries</w:t>
      </w:r>
    </w:p>
    <w:p w14:paraId="2598E3E0" w14:textId="776D7493" w:rsidR="001D0236" w:rsidRDefault="001D0236" w:rsidP="005D3FD8">
      <w:pPr>
        <w:rPr>
          <w:rFonts w:cstheme="minorHAnsi"/>
          <w:sz w:val="24"/>
          <w:szCs w:val="24"/>
        </w:rPr>
      </w:pPr>
      <w:r>
        <w:rPr>
          <w:rFonts w:cstheme="minorHAnsi"/>
          <w:sz w:val="24"/>
          <w:szCs w:val="24"/>
        </w:rPr>
        <w:t xml:space="preserve">Library Director </w:t>
      </w:r>
      <w:r w:rsidR="00E26830">
        <w:rPr>
          <w:rFonts w:cstheme="minorHAnsi"/>
          <w:sz w:val="24"/>
          <w:szCs w:val="24"/>
        </w:rPr>
        <w:t>(part-time hours) –</w:t>
      </w:r>
      <w:r>
        <w:rPr>
          <w:rFonts w:cstheme="minorHAnsi"/>
          <w:sz w:val="24"/>
          <w:szCs w:val="24"/>
        </w:rPr>
        <w:t xml:space="preserve"> </w:t>
      </w:r>
      <w:r w:rsidR="00E26830">
        <w:rPr>
          <w:rFonts w:cstheme="minorHAnsi"/>
          <w:sz w:val="24"/>
          <w:szCs w:val="24"/>
        </w:rPr>
        <w:t>as of 2024, rate was $19,052 with minimum</w:t>
      </w:r>
      <w:r w:rsidR="00C30E46">
        <w:rPr>
          <w:rFonts w:cstheme="minorHAnsi"/>
          <w:sz w:val="24"/>
          <w:szCs w:val="24"/>
        </w:rPr>
        <w:t xml:space="preserve"> annual</w:t>
      </w:r>
      <w:r w:rsidR="00E26830">
        <w:rPr>
          <w:rFonts w:cstheme="minorHAnsi"/>
          <w:sz w:val="24"/>
          <w:szCs w:val="24"/>
        </w:rPr>
        <w:t xml:space="preserve"> increase of Cost of Living rate.</w:t>
      </w:r>
    </w:p>
    <w:p w14:paraId="1571C58F" w14:textId="364CC64C" w:rsidR="00E26830" w:rsidRDefault="00C30E46" w:rsidP="005D3FD8">
      <w:pPr>
        <w:rPr>
          <w:rFonts w:cstheme="minorHAnsi"/>
          <w:sz w:val="24"/>
          <w:szCs w:val="24"/>
        </w:rPr>
      </w:pPr>
      <w:r>
        <w:rPr>
          <w:rFonts w:cstheme="minorHAnsi"/>
          <w:sz w:val="24"/>
          <w:szCs w:val="24"/>
        </w:rPr>
        <w:t>Library Assistant (part-time hours) – as of 2024, rate was $8,536 with minimum annual increase of Cost of Living rate.</w:t>
      </w:r>
    </w:p>
    <w:p w14:paraId="5886C1C0" w14:textId="77777777" w:rsidR="00E26830" w:rsidRDefault="00E26830" w:rsidP="005D3FD8">
      <w:pPr>
        <w:rPr>
          <w:rFonts w:cstheme="minorHAnsi"/>
          <w:sz w:val="24"/>
          <w:szCs w:val="24"/>
        </w:rPr>
      </w:pPr>
    </w:p>
    <w:p w14:paraId="60574B19" w14:textId="151C7BB6" w:rsidR="005D3FD8" w:rsidRPr="00EB63C3" w:rsidRDefault="00822A77" w:rsidP="005D3FD8">
      <w:pPr>
        <w:rPr>
          <w:rFonts w:cstheme="minorHAnsi"/>
          <w:sz w:val="24"/>
          <w:szCs w:val="24"/>
        </w:rPr>
      </w:pPr>
      <w:r w:rsidRPr="00EB63C3">
        <w:rPr>
          <w:rFonts w:cstheme="minorHAnsi"/>
          <w:sz w:val="24"/>
          <w:szCs w:val="24"/>
        </w:rPr>
        <w:lastRenderedPageBreak/>
        <w:t xml:space="preserve"> </w:t>
      </w:r>
    </w:p>
    <w:p w14:paraId="098281D3" w14:textId="0E2FDAA7" w:rsidR="00822A77" w:rsidRPr="00EB63C3" w:rsidRDefault="00EB63C3" w:rsidP="00822A77">
      <w:pPr>
        <w:rPr>
          <w:rFonts w:cstheme="minorHAnsi"/>
          <w:color w:val="333333"/>
          <w:sz w:val="24"/>
          <w:szCs w:val="24"/>
        </w:rPr>
      </w:pPr>
      <w:r>
        <w:rPr>
          <w:rFonts w:cstheme="minorHAnsi"/>
          <w:b/>
          <w:sz w:val="24"/>
          <w:szCs w:val="24"/>
        </w:rPr>
        <w:br/>
      </w:r>
      <w:r w:rsidR="00822A77" w:rsidRPr="00EB63C3">
        <w:rPr>
          <w:rFonts w:cstheme="minorHAnsi"/>
          <w:b/>
          <w:sz w:val="24"/>
          <w:szCs w:val="24"/>
        </w:rPr>
        <w:t>Overtime</w:t>
      </w:r>
    </w:p>
    <w:p w14:paraId="6EBB3A37" w14:textId="2C42857F" w:rsidR="00822A77" w:rsidRPr="00EB63C3" w:rsidRDefault="00822A77" w:rsidP="00822A77">
      <w:pPr>
        <w:rPr>
          <w:rFonts w:cstheme="minorHAnsi"/>
          <w:sz w:val="24"/>
          <w:szCs w:val="24"/>
        </w:rPr>
      </w:pPr>
      <w:r w:rsidRPr="00EB63C3">
        <w:rPr>
          <w:rFonts w:cstheme="minorHAnsi"/>
          <w:sz w:val="24"/>
          <w:szCs w:val="24"/>
        </w:rPr>
        <w:t>Non-professional employees, employees paid an hourly wage and earning less than $</w:t>
      </w:r>
      <w:r w:rsidR="00EB63C3">
        <w:rPr>
          <w:rFonts w:cstheme="minorHAnsi"/>
          <w:sz w:val="24"/>
          <w:szCs w:val="24"/>
        </w:rPr>
        <w:t>1,125</w:t>
      </w:r>
      <w:r w:rsidRPr="00EB63C3">
        <w:rPr>
          <w:rFonts w:cstheme="minorHAnsi"/>
          <w:sz w:val="24"/>
          <w:szCs w:val="24"/>
        </w:rPr>
        <w:t xml:space="preserve"> per week ($5</w:t>
      </w:r>
      <w:r w:rsidR="00EB63C3">
        <w:rPr>
          <w:rFonts w:cstheme="minorHAnsi"/>
          <w:sz w:val="24"/>
          <w:szCs w:val="24"/>
        </w:rPr>
        <w:t>8</w:t>
      </w:r>
      <w:r w:rsidRPr="00EB63C3">
        <w:rPr>
          <w:rFonts w:cstheme="minorHAnsi"/>
          <w:sz w:val="24"/>
          <w:szCs w:val="24"/>
        </w:rPr>
        <w:t>,</w:t>
      </w:r>
      <w:r w:rsidR="00EB63C3">
        <w:rPr>
          <w:rFonts w:cstheme="minorHAnsi"/>
          <w:sz w:val="24"/>
          <w:szCs w:val="24"/>
        </w:rPr>
        <w:t>559</w:t>
      </w:r>
      <w:r w:rsidRPr="00EB63C3">
        <w:rPr>
          <w:rFonts w:cstheme="minorHAnsi"/>
          <w:sz w:val="24"/>
          <w:szCs w:val="24"/>
        </w:rPr>
        <w:t xml:space="preserve"> per year</w:t>
      </w:r>
      <w:r w:rsidR="00EB63C3">
        <w:rPr>
          <w:rFonts w:cstheme="minorHAnsi"/>
          <w:sz w:val="24"/>
          <w:szCs w:val="24"/>
        </w:rPr>
        <w:t xml:space="preserve"> (2024)</w:t>
      </w:r>
      <w:r w:rsidRPr="00EB63C3">
        <w:rPr>
          <w:rFonts w:cstheme="minorHAnsi"/>
          <w:sz w:val="24"/>
          <w:szCs w:val="24"/>
        </w:rPr>
        <w:t xml:space="preserve">), are entitled to time and ½ pay when they work more than 40 hours per week. </w:t>
      </w:r>
    </w:p>
    <w:p w14:paraId="7B6ED5AD" w14:textId="0A455A08" w:rsidR="00D1592D" w:rsidRPr="00EB63C3" w:rsidRDefault="00CF04BA" w:rsidP="00D1592D">
      <w:pPr>
        <w:jc w:val="center"/>
        <w:rPr>
          <w:rFonts w:cstheme="minorHAnsi"/>
          <w:b/>
          <w:sz w:val="24"/>
          <w:szCs w:val="24"/>
        </w:rPr>
      </w:pPr>
      <w:r w:rsidRPr="00EB63C3">
        <w:rPr>
          <w:rFonts w:cstheme="minorHAnsi"/>
          <w:b/>
          <w:sz w:val="24"/>
          <w:szCs w:val="24"/>
        </w:rPr>
        <w:br/>
      </w:r>
      <w:r w:rsidR="00D1592D" w:rsidRPr="0067755E">
        <w:rPr>
          <w:rFonts w:cstheme="minorHAnsi"/>
          <w:b/>
          <w:color w:val="FF0000"/>
          <w:sz w:val="24"/>
          <w:szCs w:val="24"/>
        </w:rPr>
        <w:t>LEAVE</w:t>
      </w:r>
      <w:r w:rsidR="001D26C6" w:rsidRPr="0067755E">
        <w:rPr>
          <w:rFonts w:cstheme="minorHAnsi"/>
          <w:b/>
          <w:color w:val="FF0000"/>
          <w:sz w:val="24"/>
          <w:szCs w:val="24"/>
        </w:rPr>
        <w:t xml:space="preserve"> of ABSENCE</w:t>
      </w:r>
    </w:p>
    <w:p w14:paraId="716A3A38" w14:textId="77777777" w:rsidR="00822A77" w:rsidRPr="00EB63C3" w:rsidRDefault="00822A77" w:rsidP="00822A77">
      <w:pPr>
        <w:rPr>
          <w:rFonts w:cstheme="minorHAnsi"/>
          <w:sz w:val="24"/>
          <w:szCs w:val="24"/>
        </w:rPr>
      </w:pPr>
      <w:r w:rsidRPr="00EB63C3">
        <w:rPr>
          <w:rFonts w:cstheme="minorHAnsi"/>
          <w:b/>
          <w:sz w:val="24"/>
          <w:szCs w:val="24"/>
        </w:rPr>
        <w:t>Bereavement Leave</w:t>
      </w:r>
    </w:p>
    <w:p w14:paraId="13486C0F" w14:textId="7A16CE0F" w:rsidR="00822A77" w:rsidRPr="00EB63C3" w:rsidRDefault="00822A77" w:rsidP="00822A77">
      <w:pPr>
        <w:rPr>
          <w:rFonts w:cstheme="minorHAnsi"/>
          <w:sz w:val="24"/>
          <w:szCs w:val="24"/>
        </w:rPr>
      </w:pPr>
      <w:r w:rsidRPr="00EB63C3">
        <w:rPr>
          <w:rFonts w:cstheme="minorHAnsi"/>
          <w:sz w:val="24"/>
          <w:szCs w:val="24"/>
        </w:rPr>
        <w:t xml:space="preserve">Paid funeral leave for immediate family is 3-paid days per occurrence on scheduled work days.  This leave is for immediate family and includes: grandparent(s), parent(s), partner(s), child(ren), sibling(s) and in-law(s). </w:t>
      </w:r>
    </w:p>
    <w:p w14:paraId="57EC1906" w14:textId="11DBD103" w:rsidR="00D1592D" w:rsidRPr="00EB63C3" w:rsidRDefault="00D1592D" w:rsidP="00822A77">
      <w:pPr>
        <w:rPr>
          <w:rFonts w:cstheme="minorHAnsi"/>
          <w:b/>
          <w:sz w:val="24"/>
          <w:szCs w:val="24"/>
        </w:rPr>
      </w:pPr>
      <w:r w:rsidRPr="00EB63C3">
        <w:rPr>
          <w:rFonts w:cstheme="minorHAnsi"/>
          <w:b/>
          <w:sz w:val="24"/>
          <w:szCs w:val="24"/>
        </w:rPr>
        <w:t>Jury Duty</w:t>
      </w:r>
    </w:p>
    <w:p w14:paraId="714CDEE9" w14:textId="69292529" w:rsidR="00D1592D" w:rsidRPr="00EB63C3" w:rsidRDefault="00D1592D" w:rsidP="00D1592D">
      <w:pPr>
        <w:rPr>
          <w:rFonts w:cstheme="minorHAnsi"/>
          <w:sz w:val="24"/>
          <w:szCs w:val="24"/>
        </w:rPr>
      </w:pPr>
      <w:r w:rsidRPr="00EB63C3">
        <w:rPr>
          <w:rFonts w:cstheme="minorHAnsi"/>
          <w:sz w:val="24"/>
          <w:szCs w:val="24"/>
        </w:rPr>
        <w:t xml:space="preserve">In the event a library employee is called for jury duty, the library will release him or her and assure no loss of wages.  Employee will be paid for hours </w:t>
      </w:r>
      <w:proofErr w:type="gramStart"/>
      <w:r w:rsidRPr="00EB63C3">
        <w:rPr>
          <w:rFonts w:cstheme="minorHAnsi"/>
          <w:sz w:val="24"/>
          <w:szCs w:val="24"/>
        </w:rPr>
        <w:t>scheduled</w:t>
      </w:r>
      <w:r w:rsidR="001D26C6">
        <w:rPr>
          <w:rFonts w:cstheme="minorHAnsi"/>
          <w:sz w:val="24"/>
          <w:szCs w:val="24"/>
        </w:rPr>
        <w:t>,</w:t>
      </w:r>
      <w:proofErr w:type="gramEnd"/>
      <w:r w:rsidRPr="00EB63C3">
        <w:rPr>
          <w:rFonts w:cstheme="minorHAnsi"/>
          <w:sz w:val="24"/>
          <w:szCs w:val="24"/>
        </w:rPr>
        <w:t xml:space="preserve"> the difference between the jury pay and wages.</w:t>
      </w:r>
    </w:p>
    <w:p w14:paraId="5C663CB6" w14:textId="77777777" w:rsidR="00822A77" w:rsidRPr="00EB63C3" w:rsidRDefault="00822A77" w:rsidP="00822A77">
      <w:pPr>
        <w:rPr>
          <w:rFonts w:cstheme="minorHAnsi"/>
          <w:b/>
          <w:sz w:val="24"/>
          <w:szCs w:val="24"/>
        </w:rPr>
      </w:pPr>
      <w:r w:rsidRPr="00EB63C3">
        <w:rPr>
          <w:rFonts w:cstheme="minorHAnsi"/>
          <w:b/>
          <w:sz w:val="24"/>
          <w:szCs w:val="24"/>
        </w:rPr>
        <w:t>Military Leave</w:t>
      </w:r>
    </w:p>
    <w:p w14:paraId="5933F3F9" w14:textId="77777777" w:rsidR="00822A77" w:rsidRPr="00EB63C3" w:rsidRDefault="00822A77" w:rsidP="00822A77">
      <w:pPr>
        <w:rPr>
          <w:rFonts w:cstheme="minorHAnsi"/>
          <w:b/>
          <w:sz w:val="24"/>
          <w:szCs w:val="24"/>
        </w:rPr>
      </w:pPr>
      <w:r w:rsidRPr="00EB63C3">
        <w:rPr>
          <w:rFonts w:cstheme="minorHAnsi"/>
          <w:sz w:val="24"/>
          <w:szCs w:val="24"/>
        </w:rPr>
        <w:t>The Library will abide by the Uniform Services Employment and Reemployment Rights Act (USERRA) by granting a military leave of absence to employees who are absent from work because of service in the U.S. uniformed services.  Advance notice of military service is required, unless military necessity prevents such notice or it is otherwise impracticable.  Military leaves of absence are unpaid; however, employees may use any earned but unused PTO for military leave.  Medical benefits can be continued through COBRA as that law applies.</w:t>
      </w:r>
    </w:p>
    <w:p w14:paraId="392379D7" w14:textId="77777777" w:rsidR="00822A77" w:rsidRPr="00EB63C3" w:rsidRDefault="00822A77" w:rsidP="00822A77">
      <w:pPr>
        <w:rPr>
          <w:rFonts w:cstheme="minorHAnsi"/>
          <w:sz w:val="24"/>
          <w:szCs w:val="24"/>
        </w:rPr>
      </w:pPr>
      <w:r w:rsidRPr="00EB63C3">
        <w:rPr>
          <w:rFonts w:cstheme="minorHAnsi"/>
          <w:b/>
          <w:sz w:val="24"/>
          <w:szCs w:val="24"/>
        </w:rPr>
        <w:t>Family and Medical Leave</w:t>
      </w:r>
    </w:p>
    <w:p w14:paraId="2105F38A" w14:textId="77777777" w:rsidR="00822A77" w:rsidRPr="00EB63C3" w:rsidRDefault="00822A77" w:rsidP="00822A77">
      <w:pPr>
        <w:rPr>
          <w:rFonts w:cstheme="minorHAnsi"/>
          <w:b/>
          <w:sz w:val="24"/>
          <w:szCs w:val="24"/>
        </w:rPr>
      </w:pPr>
      <w:r w:rsidRPr="00EB63C3">
        <w:rPr>
          <w:rFonts w:cstheme="minorHAnsi"/>
          <w:sz w:val="24"/>
          <w:szCs w:val="24"/>
        </w:rPr>
        <w:t>Employees may take up to 12 weeks of unpaid, job-protected leave during the calendar year for specific family and medical reasons.  To be eligible, an employee must have worked at the library at least 1,250 hours over 12 months.</w:t>
      </w:r>
    </w:p>
    <w:p w14:paraId="7C5CC514" w14:textId="77777777" w:rsidR="00822A77" w:rsidRPr="00EB63C3" w:rsidRDefault="00822A77" w:rsidP="00822A77">
      <w:pPr>
        <w:rPr>
          <w:rFonts w:cstheme="minorHAnsi"/>
          <w:sz w:val="24"/>
          <w:szCs w:val="24"/>
        </w:rPr>
      </w:pPr>
      <w:r w:rsidRPr="00EB63C3">
        <w:rPr>
          <w:rFonts w:cstheme="minorHAnsi"/>
          <w:sz w:val="24"/>
          <w:szCs w:val="24"/>
        </w:rPr>
        <w:t>Leave is granted for birth and care of a newborn, care of a newly adopted child, care for a seriously ill immediate family member (partner, child, and parent), and a personal serious health condition.</w:t>
      </w:r>
    </w:p>
    <w:p w14:paraId="0E018934" w14:textId="6A838A4B" w:rsidR="00822A77" w:rsidRPr="00EB63C3" w:rsidRDefault="00822A77" w:rsidP="00822A77">
      <w:pPr>
        <w:rPr>
          <w:rFonts w:cstheme="minorHAnsi"/>
          <w:sz w:val="24"/>
          <w:szCs w:val="24"/>
        </w:rPr>
      </w:pPr>
      <w:r w:rsidRPr="00EB63C3">
        <w:rPr>
          <w:rFonts w:cstheme="minorHAnsi"/>
          <w:sz w:val="24"/>
          <w:szCs w:val="24"/>
        </w:rPr>
        <w:lastRenderedPageBreak/>
        <w:t>The employee is guaranteed the same or equivalent job if returning within the 12</w:t>
      </w:r>
      <w:r w:rsidR="0089405E" w:rsidRPr="00EB63C3">
        <w:rPr>
          <w:rFonts w:cstheme="minorHAnsi"/>
          <w:sz w:val="24"/>
          <w:szCs w:val="24"/>
        </w:rPr>
        <w:t>-</w:t>
      </w:r>
      <w:r w:rsidRPr="00EB63C3">
        <w:rPr>
          <w:rFonts w:cstheme="minorHAnsi"/>
          <w:sz w:val="24"/>
          <w:szCs w:val="24"/>
        </w:rPr>
        <w:t xml:space="preserve">week period.  </w:t>
      </w:r>
    </w:p>
    <w:p w14:paraId="6BF949F5" w14:textId="68E1A499" w:rsidR="00822A77" w:rsidRPr="00EB63C3" w:rsidRDefault="00822A77" w:rsidP="00822A77">
      <w:pPr>
        <w:rPr>
          <w:rFonts w:cstheme="minorHAnsi"/>
          <w:sz w:val="24"/>
          <w:szCs w:val="24"/>
        </w:rPr>
      </w:pPr>
      <w:r w:rsidRPr="00EB63C3">
        <w:rPr>
          <w:rFonts w:cstheme="minorHAnsi"/>
          <w:sz w:val="24"/>
          <w:szCs w:val="24"/>
        </w:rPr>
        <w:t>Employees must use all accumulated PTO as part of the leave.</w:t>
      </w:r>
      <w:r w:rsidR="0089405E" w:rsidRPr="00EB63C3">
        <w:rPr>
          <w:rFonts w:cstheme="minorHAnsi"/>
          <w:sz w:val="24"/>
          <w:szCs w:val="24"/>
        </w:rPr>
        <w:t xml:space="preserve"> Visit New York State – Paid Family Leave website for more details. </w:t>
      </w:r>
      <w:hyperlink r:id="rId9" w:history="1">
        <w:r w:rsidR="0089405E" w:rsidRPr="00EB63C3">
          <w:rPr>
            <w:rStyle w:val="Hyperlink"/>
            <w:rFonts w:cstheme="minorHAnsi"/>
            <w:sz w:val="24"/>
            <w:szCs w:val="24"/>
          </w:rPr>
          <w:t>https://paidfamilyleave.ny.gov/</w:t>
        </w:r>
      </w:hyperlink>
      <w:r w:rsidR="0089405E" w:rsidRPr="00EB63C3">
        <w:rPr>
          <w:rFonts w:cstheme="minorHAnsi"/>
          <w:sz w:val="24"/>
          <w:szCs w:val="24"/>
        </w:rPr>
        <w:t xml:space="preserve"> </w:t>
      </w:r>
    </w:p>
    <w:p w14:paraId="33746A8F" w14:textId="23F9B7C2" w:rsidR="007B5869" w:rsidRPr="00EB63C3" w:rsidRDefault="007B5869" w:rsidP="00822A77">
      <w:pPr>
        <w:rPr>
          <w:rFonts w:cstheme="minorHAnsi"/>
          <w:b/>
          <w:sz w:val="24"/>
          <w:szCs w:val="24"/>
        </w:rPr>
      </w:pPr>
      <w:r w:rsidRPr="00EB63C3">
        <w:rPr>
          <w:rFonts w:cstheme="minorHAnsi"/>
          <w:b/>
          <w:sz w:val="24"/>
          <w:szCs w:val="24"/>
        </w:rPr>
        <w:t>New York Sick Leave Law</w:t>
      </w:r>
    </w:p>
    <w:p w14:paraId="5070F85D" w14:textId="1A24D7A2" w:rsidR="007B5869" w:rsidRPr="00EB63C3" w:rsidRDefault="007B5869" w:rsidP="007B5869">
      <w:pPr>
        <w:rPr>
          <w:rFonts w:cstheme="minorHAnsi"/>
          <w:sz w:val="24"/>
          <w:szCs w:val="24"/>
        </w:rPr>
      </w:pPr>
      <w:r w:rsidRPr="00EB63C3">
        <w:rPr>
          <w:rFonts w:cstheme="minorHAnsi"/>
          <w:bCs/>
          <w:sz w:val="24"/>
          <w:szCs w:val="24"/>
        </w:rPr>
        <w:t xml:space="preserve">The library will maintain and provide time off to employees based on the New York Sick Leave Law. Visit New York State – Sick Leave Law website for more details.  </w:t>
      </w:r>
      <w:hyperlink r:id="rId10" w:history="1">
        <w:r w:rsidRPr="00EB63C3">
          <w:rPr>
            <w:rStyle w:val="Hyperlink"/>
            <w:rFonts w:cstheme="minorHAnsi"/>
            <w:bCs/>
            <w:sz w:val="24"/>
            <w:szCs w:val="24"/>
          </w:rPr>
          <w:t>https://www.ny.gov/new-york-paid-sick-leave/new-york-paid-sick-leave</w:t>
        </w:r>
      </w:hyperlink>
      <w:r w:rsidRPr="00EB63C3">
        <w:rPr>
          <w:rFonts w:cstheme="minorHAnsi"/>
          <w:bCs/>
          <w:sz w:val="24"/>
          <w:szCs w:val="24"/>
        </w:rPr>
        <w:t xml:space="preserve"> </w:t>
      </w:r>
    </w:p>
    <w:p w14:paraId="3EFBC32E" w14:textId="77777777" w:rsidR="00CF04BA" w:rsidRPr="00EB63C3" w:rsidRDefault="00CF04BA" w:rsidP="00D1592D">
      <w:pPr>
        <w:jc w:val="center"/>
        <w:rPr>
          <w:rFonts w:cstheme="minorHAnsi"/>
          <w:b/>
          <w:sz w:val="24"/>
          <w:szCs w:val="24"/>
        </w:rPr>
      </w:pPr>
    </w:p>
    <w:p w14:paraId="2A287C5F" w14:textId="1C1A7B60" w:rsidR="00822A77" w:rsidRPr="0067755E" w:rsidRDefault="00D1592D" w:rsidP="00D1592D">
      <w:pPr>
        <w:jc w:val="center"/>
        <w:rPr>
          <w:rFonts w:cstheme="minorHAnsi"/>
          <w:color w:val="FF0000"/>
          <w:sz w:val="24"/>
          <w:szCs w:val="24"/>
        </w:rPr>
      </w:pPr>
      <w:r w:rsidRPr="0067755E">
        <w:rPr>
          <w:rFonts w:cstheme="minorHAnsi"/>
          <w:b/>
          <w:color w:val="FF0000"/>
          <w:sz w:val="24"/>
          <w:szCs w:val="24"/>
        </w:rPr>
        <w:t>BENEFITS</w:t>
      </w:r>
    </w:p>
    <w:p w14:paraId="7A0C2E0E" w14:textId="7F6AF076" w:rsidR="00822A77" w:rsidRPr="00EB63C3" w:rsidRDefault="00C30E46" w:rsidP="00822A77">
      <w:pPr>
        <w:rPr>
          <w:rFonts w:cstheme="minorHAnsi"/>
          <w:b/>
          <w:sz w:val="24"/>
          <w:szCs w:val="24"/>
        </w:rPr>
      </w:pPr>
      <w:r>
        <w:rPr>
          <w:rFonts w:cstheme="minorHAnsi"/>
          <w:b/>
          <w:sz w:val="24"/>
          <w:szCs w:val="24"/>
        </w:rPr>
        <w:t>O</w:t>
      </w:r>
      <w:r w:rsidR="00822A77" w:rsidRPr="00EB63C3">
        <w:rPr>
          <w:rFonts w:cstheme="minorHAnsi"/>
          <w:b/>
          <w:sz w:val="24"/>
          <w:szCs w:val="24"/>
        </w:rPr>
        <w:t>ther Insurance</w:t>
      </w:r>
    </w:p>
    <w:p w14:paraId="404FC480" w14:textId="3205B6B8" w:rsidR="00822A77" w:rsidRPr="00EB63C3" w:rsidRDefault="00822A77" w:rsidP="00822A77">
      <w:pPr>
        <w:rPr>
          <w:rFonts w:cstheme="minorHAnsi"/>
          <w:sz w:val="24"/>
          <w:szCs w:val="24"/>
        </w:rPr>
      </w:pPr>
      <w:r w:rsidRPr="00EB63C3">
        <w:rPr>
          <w:rFonts w:cstheme="minorHAnsi"/>
          <w:sz w:val="24"/>
          <w:szCs w:val="24"/>
        </w:rPr>
        <w:t xml:space="preserve">All employees are covered by Unemployment, Workers’ Compensation and Disability Insurance, </w:t>
      </w:r>
      <w:r w:rsidR="00C30E46">
        <w:rPr>
          <w:rFonts w:cstheme="minorHAnsi"/>
          <w:sz w:val="24"/>
          <w:szCs w:val="24"/>
        </w:rPr>
        <w:t xml:space="preserve">and paid </w:t>
      </w:r>
      <w:r w:rsidR="0067755E">
        <w:rPr>
          <w:rFonts w:cstheme="minorHAnsi"/>
          <w:sz w:val="24"/>
          <w:szCs w:val="24"/>
        </w:rPr>
        <w:t xml:space="preserve">family </w:t>
      </w:r>
      <w:r w:rsidR="00C30E46">
        <w:rPr>
          <w:rFonts w:cstheme="minorHAnsi"/>
          <w:sz w:val="24"/>
          <w:szCs w:val="24"/>
        </w:rPr>
        <w:t>leave,</w:t>
      </w:r>
      <w:r w:rsidR="0067755E">
        <w:rPr>
          <w:rFonts w:cstheme="minorHAnsi"/>
          <w:sz w:val="24"/>
          <w:szCs w:val="24"/>
        </w:rPr>
        <w:t xml:space="preserve"> as referred to by government documents.</w:t>
      </w:r>
      <w:r w:rsidRPr="00EB63C3">
        <w:rPr>
          <w:rFonts w:cstheme="minorHAnsi"/>
          <w:bCs/>
          <w:sz w:val="24"/>
          <w:szCs w:val="24"/>
        </w:rPr>
        <w:tab/>
      </w:r>
    </w:p>
    <w:p w14:paraId="7ECDBBDE" w14:textId="77777777" w:rsidR="00822A77" w:rsidRPr="00EB63C3" w:rsidRDefault="00822A77" w:rsidP="00822A77">
      <w:pPr>
        <w:rPr>
          <w:rFonts w:cstheme="minorHAnsi"/>
          <w:b/>
          <w:sz w:val="24"/>
          <w:szCs w:val="24"/>
        </w:rPr>
      </w:pPr>
      <w:r w:rsidRPr="00EB63C3">
        <w:rPr>
          <w:rFonts w:cstheme="minorHAnsi"/>
          <w:b/>
          <w:sz w:val="24"/>
          <w:szCs w:val="24"/>
        </w:rPr>
        <w:t>Holidays</w:t>
      </w:r>
    </w:p>
    <w:p w14:paraId="46E42B0E" w14:textId="6648C974" w:rsidR="00C30E46" w:rsidRDefault="00AD200A" w:rsidP="00822A77">
      <w:pPr>
        <w:rPr>
          <w:rFonts w:cstheme="minorHAnsi"/>
          <w:sz w:val="24"/>
          <w:szCs w:val="24"/>
        </w:rPr>
      </w:pPr>
      <w:r>
        <w:rPr>
          <w:rFonts w:cstheme="minorHAnsi"/>
          <w:sz w:val="24"/>
          <w:szCs w:val="24"/>
        </w:rPr>
        <w:t>All</w:t>
      </w:r>
      <w:r w:rsidR="00C30E46">
        <w:rPr>
          <w:rFonts w:cstheme="minorHAnsi"/>
          <w:sz w:val="24"/>
          <w:szCs w:val="24"/>
        </w:rPr>
        <w:t xml:space="preserve"> “Major Holidays” the Library </w:t>
      </w:r>
      <w:r>
        <w:rPr>
          <w:rFonts w:cstheme="minorHAnsi"/>
          <w:sz w:val="24"/>
          <w:szCs w:val="24"/>
        </w:rPr>
        <w:t>will be</w:t>
      </w:r>
      <w:r w:rsidR="00C30E46">
        <w:rPr>
          <w:rFonts w:cstheme="minorHAnsi"/>
          <w:sz w:val="24"/>
          <w:szCs w:val="24"/>
        </w:rPr>
        <w:t xml:space="preserve"> closed.  Because all employees are part time, they do not get compensated. </w:t>
      </w:r>
    </w:p>
    <w:p w14:paraId="4ED39927" w14:textId="77777777" w:rsidR="00822A77" w:rsidRPr="00EB63C3" w:rsidRDefault="00822A77" w:rsidP="00822A77">
      <w:pPr>
        <w:rPr>
          <w:rFonts w:cstheme="minorHAnsi"/>
          <w:b/>
          <w:sz w:val="24"/>
          <w:szCs w:val="24"/>
        </w:rPr>
      </w:pPr>
      <w:r w:rsidRPr="00EB63C3">
        <w:rPr>
          <w:rFonts w:cstheme="minorHAnsi"/>
          <w:b/>
          <w:sz w:val="24"/>
          <w:szCs w:val="24"/>
        </w:rPr>
        <w:t>Inclement Weather &amp; Unforeseen Circumstances Closures</w:t>
      </w:r>
    </w:p>
    <w:p w14:paraId="26A73ED7" w14:textId="2FFC8EA5" w:rsidR="00822A77" w:rsidRPr="00EB63C3" w:rsidRDefault="00AD200A" w:rsidP="00822A77">
      <w:pPr>
        <w:rPr>
          <w:rFonts w:cstheme="minorHAnsi"/>
          <w:sz w:val="24"/>
          <w:szCs w:val="24"/>
        </w:rPr>
      </w:pPr>
      <w:r>
        <w:rPr>
          <w:rFonts w:cstheme="minorHAnsi"/>
          <w:sz w:val="24"/>
          <w:szCs w:val="24"/>
        </w:rPr>
        <w:t>C</w:t>
      </w:r>
      <w:r w:rsidR="00822A77" w:rsidRPr="00EB63C3">
        <w:rPr>
          <w:rFonts w:cstheme="minorHAnsi"/>
          <w:sz w:val="24"/>
          <w:szCs w:val="24"/>
        </w:rPr>
        <w:t xml:space="preserve">losing </w:t>
      </w:r>
      <w:r>
        <w:rPr>
          <w:rFonts w:cstheme="minorHAnsi"/>
          <w:sz w:val="24"/>
          <w:szCs w:val="24"/>
        </w:rPr>
        <w:t xml:space="preserve">the </w:t>
      </w:r>
      <w:r w:rsidR="00822A77" w:rsidRPr="00EB63C3">
        <w:rPr>
          <w:rFonts w:cstheme="minorHAnsi"/>
          <w:sz w:val="24"/>
          <w:szCs w:val="24"/>
        </w:rPr>
        <w:t xml:space="preserve">library due to inclement weather </w:t>
      </w:r>
      <w:r>
        <w:rPr>
          <w:rFonts w:cstheme="minorHAnsi"/>
          <w:sz w:val="24"/>
          <w:szCs w:val="24"/>
        </w:rPr>
        <w:t>will be determined by the Library Dire</w:t>
      </w:r>
      <w:r w:rsidR="0067755E">
        <w:rPr>
          <w:rFonts w:cstheme="minorHAnsi"/>
          <w:sz w:val="24"/>
          <w:szCs w:val="24"/>
        </w:rPr>
        <w:t>ctor.</w:t>
      </w:r>
    </w:p>
    <w:p w14:paraId="6A2BF175" w14:textId="77777777" w:rsidR="001305C7" w:rsidRPr="00EB63C3" w:rsidRDefault="001305C7" w:rsidP="00CF04BA">
      <w:pPr>
        <w:jc w:val="center"/>
        <w:rPr>
          <w:rFonts w:cstheme="minorHAnsi"/>
          <w:b/>
          <w:sz w:val="24"/>
          <w:szCs w:val="24"/>
        </w:rPr>
      </w:pPr>
    </w:p>
    <w:p w14:paraId="319737B4" w14:textId="77777777" w:rsidR="001D26C6" w:rsidRDefault="001D26C6" w:rsidP="00CF04BA">
      <w:pPr>
        <w:jc w:val="center"/>
        <w:rPr>
          <w:rFonts w:cstheme="minorHAnsi"/>
          <w:b/>
          <w:sz w:val="24"/>
          <w:szCs w:val="24"/>
        </w:rPr>
      </w:pPr>
    </w:p>
    <w:p w14:paraId="1140C0D2" w14:textId="77777777" w:rsidR="001D26C6" w:rsidRDefault="001D26C6" w:rsidP="00CF04BA">
      <w:pPr>
        <w:jc w:val="center"/>
        <w:rPr>
          <w:rFonts w:cstheme="minorHAnsi"/>
          <w:b/>
          <w:sz w:val="24"/>
          <w:szCs w:val="24"/>
        </w:rPr>
      </w:pPr>
    </w:p>
    <w:p w14:paraId="7C31F640" w14:textId="77777777" w:rsidR="001D26C6" w:rsidRDefault="001D26C6" w:rsidP="00CF04BA">
      <w:pPr>
        <w:jc w:val="center"/>
        <w:rPr>
          <w:rFonts w:cstheme="minorHAnsi"/>
          <w:b/>
          <w:sz w:val="24"/>
          <w:szCs w:val="24"/>
        </w:rPr>
      </w:pPr>
    </w:p>
    <w:p w14:paraId="23C0FDC5" w14:textId="77777777" w:rsidR="001D26C6" w:rsidRDefault="001D26C6" w:rsidP="00CF04BA">
      <w:pPr>
        <w:jc w:val="center"/>
        <w:rPr>
          <w:rFonts w:cstheme="minorHAnsi"/>
          <w:b/>
          <w:sz w:val="24"/>
          <w:szCs w:val="24"/>
        </w:rPr>
      </w:pPr>
    </w:p>
    <w:p w14:paraId="1B3B24C0" w14:textId="77777777" w:rsidR="0067755E" w:rsidRDefault="0067755E" w:rsidP="00CF04BA">
      <w:pPr>
        <w:jc w:val="center"/>
        <w:rPr>
          <w:rFonts w:cstheme="minorHAnsi"/>
          <w:b/>
          <w:sz w:val="24"/>
          <w:szCs w:val="24"/>
        </w:rPr>
      </w:pPr>
    </w:p>
    <w:p w14:paraId="46FDAB32" w14:textId="77777777" w:rsidR="0067755E" w:rsidRDefault="0067755E" w:rsidP="00CF04BA">
      <w:pPr>
        <w:jc w:val="center"/>
        <w:rPr>
          <w:rFonts w:cstheme="minorHAnsi"/>
          <w:b/>
          <w:sz w:val="24"/>
          <w:szCs w:val="24"/>
        </w:rPr>
      </w:pPr>
    </w:p>
    <w:p w14:paraId="0C9D8804" w14:textId="77777777" w:rsidR="0067755E" w:rsidRDefault="0067755E" w:rsidP="00CF04BA">
      <w:pPr>
        <w:jc w:val="center"/>
        <w:rPr>
          <w:rFonts w:cstheme="minorHAnsi"/>
          <w:b/>
          <w:sz w:val="24"/>
          <w:szCs w:val="24"/>
        </w:rPr>
      </w:pPr>
    </w:p>
    <w:p w14:paraId="1277B5AE" w14:textId="77777777" w:rsidR="0067755E" w:rsidRDefault="0067755E" w:rsidP="00CF04BA">
      <w:pPr>
        <w:jc w:val="center"/>
        <w:rPr>
          <w:rFonts w:cstheme="minorHAnsi"/>
          <w:b/>
          <w:sz w:val="24"/>
          <w:szCs w:val="24"/>
        </w:rPr>
      </w:pPr>
    </w:p>
    <w:p w14:paraId="44CF507A" w14:textId="616E93E0" w:rsidR="00CF04BA" w:rsidRPr="00EB63C3" w:rsidRDefault="00D1592D" w:rsidP="00CF04BA">
      <w:pPr>
        <w:jc w:val="center"/>
        <w:rPr>
          <w:rFonts w:cstheme="minorHAnsi"/>
          <w:b/>
          <w:sz w:val="24"/>
          <w:szCs w:val="24"/>
        </w:rPr>
      </w:pPr>
      <w:bookmarkStart w:id="0" w:name="_GoBack"/>
      <w:bookmarkEnd w:id="0"/>
      <w:r w:rsidRPr="00EB63C3">
        <w:rPr>
          <w:rFonts w:cstheme="minorHAnsi"/>
          <w:b/>
          <w:sz w:val="24"/>
          <w:szCs w:val="24"/>
        </w:rPr>
        <w:lastRenderedPageBreak/>
        <w:t>WORK PRACTICES</w:t>
      </w:r>
    </w:p>
    <w:p w14:paraId="69BF72D7" w14:textId="2C61F3B6" w:rsidR="00D1592D" w:rsidRPr="00EB63C3" w:rsidRDefault="00D1592D" w:rsidP="00CF04BA">
      <w:pPr>
        <w:rPr>
          <w:rFonts w:cstheme="minorHAnsi"/>
          <w:b/>
          <w:sz w:val="24"/>
          <w:szCs w:val="24"/>
        </w:rPr>
      </w:pPr>
      <w:r w:rsidRPr="00EB63C3">
        <w:rPr>
          <w:rFonts w:cstheme="minorHAnsi"/>
          <w:b/>
          <w:sz w:val="24"/>
          <w:szCs w:val="24"/>
        </w:rPr>
        <w:t xml:space="preserve">Performance Evaluations </w:t>
      </w:r>
    </w:p>
    <w:p w14:paraId="0E38BC29" w14:textId="227460C4" w:rsidR="001D26C6" w:rsidRPr="001D26C6" w:rsidRDefault="00AD200A" w:rsidP="00822A77">
      <w:pPr>
        <w:rPr>
          <w:rFonts w:cstheme="minorHAnsi"/>
          <w:sz w:val="24"/>
          <w:szCs w:val="24"/>
        </w:rPr>
      </w:pPr>
      <w:r>
        <w:rPr>
          <w:rFonts w:cstheme="minorHAnsi"/>
          <w:sz w:val="24"/>
          <w:szCs w:val="24"/>
        </w:rPr>
        <w:t>E</w:t>
      </w:r>
      <w:r w:rsidR="00D1592D" w:rsidRPr="00EB63C3">
        <w:rPr>
          <w:rFonts w:cstheme="minorHAnsi"/>
          <w:sz w:val="24"/>
          <w:szCs w:val="24"/>
        </w:rPr>
        <w:t>mployees are evaluated</w:t>
      </w:r>
      <w:r>
        <w:rPr>
          <w:rFonts w:cstheme="minorHAnsi"/>
          <w:sz w:val="24"/>
          <w:szCs w:val="24"/>
        </w:rPr>
        <w:t xml:space="preserve"> annually by the Board of Trustees.  </w:t>
      </w:r>
      <w:r w:rsidR="00D1592D" w:rsidRPr="00EB63C3">
        <w:rPr>
          <w:rFonts w:cstheme="minorHAnsi"/>
          <w:sz w:val="24"/>
          <w:szCs w:val="24"/>
        </w:rPr>
        <w:t xml:space="preserve"> </w:t>
      </w:r>
    </w:p>
    <w:p w14:paraId="6421DCAB" w14:textId="77777777" w:rsidR="0089405E" w:rsidRPr="00EB63C3" w:rsidRDefault="0089405E" w:rsidP="00822A77">
      <w:pPr>
        <w:rPr>
          <w:rFonts w:cstheme="minorHAnsi"/>
          <w:b/>
          <w:sz w:val="24"/>
          <w:szCs w:val="24"/>
        </w:rPr>
      </w:pPr>
      <w:r w:rsidRPr="00EB63C3">
        <w:rPr>
          <w:rFonts w:cstheme="minorHAnsi"/>
          <w:b/>
          <w:sz w:val="24"/>
          <w:szCs w:val="24"/>
        </w:rPr>
        <w:t>Training</w:t>
      </w:r>
    </w:p>
    <w:p w14:paraId="7FC6B1A3" w14:textId="16107DAF" w:rsidR="0089405E" w:rsidRPr="00EB63C3" w:rsidRDefault="00AD200A" w:rsidP="00822A77">
      <w:pPr>
        <w:rPr>
          <w:rFonts w:cstheme="minorHAnsi"/>
          <w:sz w:val="24"/>
          <w:szCs w:val="24"/>
        </w:rPr>
      </w:pPr>
      <w:r>
        <w:rPr>
          <w:rFonts w:cstheme="minorHAnsi"/>
          <w:sz w:val="24"/>
          <w:szCs w:val="24"/>
        </w:rPr>
        <w:t>The Board of Trustees will approve the employee</w:t>
      </w:r>
      <w:r w:rsidR="0089405E" w:rsidRPr="00EB63C3">
        <w:rPr>
          <w:rFonts w:cstheme="minorHAnsi"/>
          <w:sz w:val="24"/>
          <w:szCs w:val="24"/>
        </w:rPr>
        <w:t xml:space="preserve"> training</w:t>
      </w:r>
      <w:r>
        <w:rPr>
          <w:rFonts w:cstheme="minorHAnsi"/>
          <w:sz w:val="24"/>
          <w:szCs w:val="24"/>
        </w:rPr>
        <w:t>,</w:t>
      </w:r>
      <w:r w:rsidR="0089405E" w:rsidRPr="00EB63C3">
        <w:rPr>
          <w:rFonts w:cstheme="minorHAnsi"/>
          <w:sz w:val="24"/>
          <w:szCs w:val="24"/>
        </w:rPr>
        <w:t xml:space="preserve"> while being paid. </w:t>
      </w:r>
    </w:p>
    <w:p w14:paraId="5DBC6FFA" w14:textId="408D1761" w:rsidR="00822A77" w:rsidRPr="00EB63C3" w:rsidRDefault="00822A77" w:rsidP="00822A77">
      <w:pPr>
        <w:rPr>
          <w:rFonts w:cstheme="minorHAnsi"/>
          <w:sz w:val="24"/>
          <w:szCs w:val="24"/>
        </w:rPr>
      </w:pPr>
      <w:r w:rsidRPr="00EB63C3">
        <w:rPr>
          <w:rFonts w:cstheme="minorHAnsi"/>
          <w:b/>
          <w:sz w:val="24"/>
          <w:szCs w:val="24"/>
        </w:rPr>
        <w:t>Breaks</w:t>
      </w:r>
    </w:p>
    <w:p w14:paraId="2120C2D5" w14:textId="77777777" w:rsidR="00822A77" w:rsidRPr="00EB63C3" w:rsidRDefault="00822A77" w:rsidP="00822A77">
      <w:pPr>
        <w:rPr>
          <w:rFonts w:cstheme="minorHAnsi"/>
          <w:sz w:val="24"/>
          <w:szCs w:val="24"/>
        </w:rPr>
      </w:pPr>
      <w:r w:rsidRPr="00EB63C3">
        <w:rPr>
          <w:rFonts w:cstheme="minorHAnsi"/>
          <w:sz w:val="24"/>
          <w:szCs w:val="24"/>
        </w:rPr>
        <w:t xml:space="preserve">Employees are entitled to one 15-minute break for every 3-hours worked, and a 30-minute meal break for every 6-hours worked. </w:t>
      </w:r>
    </w:p>
    <w:p w14:paraId="247896B2" w14:textId="77777777" w:rsidR="001D26C6" w:rsidRDefault="00822A77" w:rsidP="00822A77">
      <w:pPr>
        <w:rPr>
          <w:rFonts w:cstheme="minorHAnsi"/>
          <w:b/>
          <w:sz w:val="24"/>
          <w:szCs w:val="24"/>
        </w:rPr>
      </w:pPr>
      <w:r w:rsidRPr="00EB63C3">
        <w:rPr>
          <w:rFonts w:cstheme="minorHAnsi"/>
          <w:b/>
          <w:sz w:val="24"/>
          <w:szCs w:val="24"/>
        </w:rPr>
        <w:t>Computer Usage and Email</w:t>
      </w:r>
    </w:p>
    <w:p w14:paraId="5F37043F" w14:textId="4139FFC8" w:rsidR="00D1592D" w:rsidRPr="00EB63C3" w:rsidRDefault="00234B78" w:rsidP="00822A77">
      <w:pPr>
        <w:rPr>
          <w:rFonts w:cstheme="minorHAnsi"/>
          <w:b/>
          <w:sz w:val="24"/>
          <w:szCs w:val="24"/>
        </w:rPr>
      </w:pPr>
      <w:r>
        <w:rPr>
          <w:rFonts w:cstheme="minorHAnsi"/>
          <w:bCs/>
          <w:sz w:val="24"/>
          <w:szCs w:val="24"/>
        </w:rPr>
        <w:t>Refer to the Library’s “I</w:t>
      </w:r>
      <w:r w:rsidR="00822A77" w:rsidRPr="00EB63C3">
        <w:rPr>
          <w:rFonts w:cstheme="minorHAnsi"/>
          <w:bCs/>
          <w:sz w:val="24"/>
          <w:szCs w:val="24"/>
        </w:rPr>
        <w:t xml:space="preserve">nternet </w:t>
      </w:r>
      <w:r w:rsidR="001D26C6">
        <w:rPr>
          <w:rFonts w:cstheme="minorHAnsi"/>
          <w:bCs/>
          <w:sz w:val="24"/>
          <w:szCs w:val="24"/>
        </w:rPr>
        <w:t>Usage P</w:t>
      </w:r>
      <w:r w:rsidR="00822A77" w:rsidRPr="00EB63C3">
        <w:rPr>
          <w:rFonts w:cstheme="minorHAnsi"/>
          <w:bCs/>
          <w:sz w:val="24"/>
          <w:szCs w:val="24"/>
        </w:rPr>
        <w:t>olicy</w:t>
      </w:r>
      <w:r w:rsidR="001D26C6">
        <w:rPr>
          <w:rFonts w:cstheme="minorHAnsi"/>
          <w:bCs/>
          <w:sz w:val="24"/>
          <w:szCs w:val="24"/>
        </w:rPr>
        <w:t>” on our website.</w:t>
      </w:r>
      <w:r w:rsidR="00822A77" w:rsidRPr="00EB63C3">
        <w:rPr>
          <w:rFonts w:cstheme="minorHAnsi"/>
          <w:bCs/>
          <w:sz w:val="24"/>
          <w:szCs w:val="24"/>
        </w:rPr>
        <w:t xml:space="preserve"> </w:t>
      </w:r>
      <w:r w:rsidR="00822A77" w:rsidRPr="00EB63C3">
        <w:rPr>
          <w:rFonts w:cstheme="minorHAnsi"/>
          <w:bCs/>
          <w:sz w:val="24"/>
          <w:szCs w:val="24"/>
        </w:rPr>
        <w:br/>
      </w:r>
      <w:r w:rsidR="00822A77" w:rsidRPr="00EB63C3">
        <w:rPr>
          <w:rFonts w:cstheme="minorHAnsi"/>
          <w:b/>
          <w:bCs/>
          <w:sz w:val="24"/>
          <w:szCs w:val="24"/>
        </w:rPr>
        <w:br/>
      </w:r>
      <w:r w:rsidR="00D1592D" w:rsidRPr="00EB63C3">
        <w:rPr>
          <w:rFonts w:cstheme="minorHAnsi"/>
          <w:b/>
          <w:sz w:val="24"/>
          <w:szCs w:val="24"/>
        </w:rPr>
        <w:t>Grievance Procedure</w:t>
      </w:r>
    </w:p>
    <w:p w14:paraId="18F798DC" w14:textId="4FF08B95" w:rsidR="00D1592D" w:rsidRPr="00EB63C3" w:rsidRDefault="00AD200A" w:rsidP="00822A77">
      <w:pPr>
        <w:rPr>
          <w:rFonts w:cstheme="minorHAnsi"/>
          <w:sz w:val="24"/>
          <w:szCs w:val="24"/>
        </w:rPr>
      </w:pPr>
      <w:r>
        <w:rPr>
          <w:rFonts w:cstheme="minorHAnsi"/>
          <w:sz w:val="24"/>
          <w:szCs w:val="24"/>
        </w:rPr>
        <w:t>All grievances will be handled by the Board of Trustees.</w:t>
      </w:r>
    </w:p>
    <w:p w14:paraId="070A47F3" w14:textId="7BDF2653" w:rsidR="00D1592D" w:rsidRPr="00EB63C3" w:rsidRDefault="00D1592D" w:rsidP="00822A77">
      <w:pPr>
        <w:rPr>
          <w:rFonts w:cstheme="minorHAnsi"/>
          <w:b/>
          <w:sz w:val="24"/>
          <w:szCs w:val="24"/>
        </w:rPr>
      </w:pPr>
      <w:r w:rsidRPr="00EB63C3">
        <w:rPr>
          <w:rFonts w:cstheme="minorHAnsi"/>
          <w:b/>
          <w:sz w:val="24"/>
          <w:szCs w:val="24"/>
        </w:rPr>
        <w:t>Workplace Safety and Harassment Prevention</w:t>
      </w:r>
    </w:p>
    <w:p w14:paraId="5BE6F33A" w14:textId="12D3D3A6" w:rsidR="001305C7" w:rsidRPr="00EB63C3" w:rsidRDefault="00AD200A" w:rsidP="00D1592D">
      <w:pPr>
        <w:rPr>
          <w:rFonts w:cstheme="minorHAnsi"/>
          <w:sz w:val="24"/>
          <w:szCs w:val="24"/>
        </w:rPr>
      </w:pPr>
      <w:r>
        <w:rPr>
          <w:rFonts w:cstheme="minorHAnsi"/>
          <w:sz w:val="24"/>
          <w:szCs w:val="24"/>
        </w:rPr>
        <w:t xml:space="preserve">Refer to the </w:t>
      </w:r>
      <w:r w:rsidR="001D26C6">
        <w:rPr>
          <w:rFonts w:cstheme="minorHAnsi"/>
          <w:sz w:val="24"/>
          <w:szCs w:val="24"/>
        </w:rPr>
        <w:t>L</w:t>
      </w:r>
      <w:r w:rsidR="00D1592D" w:rsidRPr="00EB63C3">
        <w:rPr>
          <w:rFonts w:cstheme="minorHAnsi"/>
          <w:sz w:val="24"/>
          <w:szCs w:val="24"/>
        </w:rPr>
        <w:t xml:space="preserve">ibrary’s </w:t>
      </w:r>
      <w:r w:rsidR="001D26C6">
        <w:rPr>
          <w:rFonts w:cstheme="minorHAnsi"/>
          <w:sz w:val="24"/>
          <w:szCs w:val="24"/>
        </w:rPr>
        <w:t>“</w:t>
      </w:r>
      <w:r w:rsidR="00D1592D" w:rsidRPr="00EB63C3">
        <w:rPr>
          <w:rFonts w:cstheme="minorHAnsi"/>
          <w:sz w:val="24"/>
          <w:szCs w:val="24"/>
        </w:rPr>
        <w:t>Sexual Harassment Prevention Policy</w:t>
      </w:r>
      <w:r w:rsidR="001D26C6">
        <w:rPr>
          <w:rFonts w:cstheme="minorHAnsi"/>
          <w:sz w:val="24"/>
          <w:szCs w:val="24"/>
        </w:rPr>
        <w:t>”</w:t>
      </w:r>
      <w:r>
        <w:rPr>
          <w:rFonts w:cstheme="minorHAnsi"/>
          <w:sz w:val="24"/>
          <w:szCs w:val="24"/>
        </w:rPr>
        <w:t xml:space="preserve"> on our website.</w:t>
      </w:r>
      <w:r w:rsidR="00D1592D" w:rsidRPr="00EB63C3">
        <w:rPr>
          <w:rFonts w:cstheme="minorHAnsi"/>
          <w:sz w:val="24"/>
          <w:szCs w:val="24"/>
        </w:rPr>
        <w:t xml:space="preserve"> </w:t>
      </w:r>
    </w:p>
    <w:p w14:paraId="17F06A88" w14:textId="22C6B9AD" w:rsidR="001D0264" w:rsidRPr="00EB63C3" w:rsidRDefault="001D0264" w:rsidP="005D3FD8">
      <w:pPr>
        <w:jc w:val="center"/>
        <w:rPr>
          <w:rFonts w:cstheme="minorHAnsi"/>
          <w:sz w:val="24"/>
          <w:szCs w:val="24"/>
        </w:rPr>
      </w:pPr>
    </w:p>
    <w:p w14:paraId="5AF62D09" w14:textId="77777777" w:rsidR="00CF04BA" w:rsidRDefault="00CF04BA" w:rsidP="005D3FD8">
      <w:pPr>
        <w:jc w:val="center"/>
        <w:rPr>
          <w:rFonts w:cstheme="minorHAnsi"/>
          <w:sz w:val="24"/>
          <w:szCs w:val="24"/>
        </w:rPr>
      </w:pPr>
    </w:p>
    <w:p w14:paraId="1F554806" w14:textId="4A5A9DEB" w:rsidR="00EB63C3" w:rsidRPr="00182A70" w:rsidRDefault="00EB63C3" w:rsidP="00EB63C3">
      <w:pPr>
        <w:jc w:val="center"/>
        <w:rPr>
          <w:rFonts w:cstheme="minorHAnsi"/>
          <w:sz w:val="24"/>
          <w:szCs w:val="24"/>
        </w:rPr>
      </w:pPr>
      <w:r w:rsidRPr="00182A70">
        <w:rPr>
          <w:rFonts w:cstheme="minorHAnsi"/>
          <w:sz w:val="24"/>
          <w:szCs w:val="24"/>
        </w:rPr>
        <w:t xml:space="preserve">Adopted by the Library Board of Trustees on </w:t>
      </w:r>
      <w:r w:rsidR="004C3246">
        <w:rPr>
          <w:rFonts w:cstheme="minorHAnsi"/>
          <w:sz w:val="24"/>
          <w:szCs w:val="24"/>
        </w:rPr>
        <w:t>06/17/2024</w:t>
      </w:r>
    </w:p>
    <w:p w14:paraId="3C11884D" w14:textId="0DCA2760" w:rsidR="00CF04BA" w:rsidRPr="00CF04BA" w:rsidRDefault="00CF04BA" w:rsidP="005D3FD8">
      <w:pPr>
        <w:jc w:val="center"/>
        <w:rPr>
          <w:rFonts w:cstheme="minorHAnsi"/>
          <w:b/>
          <w:sz w:val="24"/>
          <w:szCs w:val="24"/>
        </w:rPr>
      </w:pPr>
    </w:p>
    <w:sectPr w:rsidR="00CF04BA" w:rsidRPr="00CF04BA" w:rsidSect="00D1576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A1CA5" w14:textId="77777777" w:rsidR="008F6023" w:rsidRDefault="008F6023" w:rsidP="00822839">
      <w:pPr>
        <w:spacing w:after="0" w:line="240" w:lineRule="auto"/>
      </w:pPr>
      <w:r>
        <w:separator/>
      </w:r>
    </w:p>
  </w:endnote>
  <w:endnote w:type="continuationSeparator" w:id="0">
    <w:p w14:paraId="372C1398" w14:textId="77777777" w:rsidR="008F6023" w:rsidRDefault="008F6023" w:rsidP="008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40235"/>
      <w:docPartObj>
        <w:docPartGallery w:val="Page Numbers (Bottom of Page)"/>
        <w:docPartUnique/>
      </w:docPartObj>
    </w:sdtPr>
    <w:sdtEndPr>
      <w:rPr>
        <w:sz w:val="24"/>
        <w:szCs w:val="24"/>
      </w:rPr>
    </w:sdtEndPr>
    <w:sdtContent>
      <w:sdt>
        <w:sdtPr>
          <w:rPr>
            <w:sz w:val="24"/>
            <w:szCs w:val="24"/>
          </w:rPr>
          <w:id w:val="860082579"/>
          <w:docPartObj>
            <w:docPartGallery w:val="Page Numbers (Top of Page)"/>
            <w:docPartUnique/>
          </w:docPartObj>
        </w:sdtPr>
        <w:sdtEndPr/>
        <w:sdtContent>
          <w:p w14:paraId="2FC2C36E" w14:textId="77777777" w:rsidR="005E6AB2" w:rsidRPr="00EB63C3" w:rsidRDefault="00F5665C">
            <w:pPr>
              <w:pStyle w:val="Footer"/>
              <w:jc w:val="right"/>
              <w:rPr>
                <w:b/>
                <w:bCs/>
                <w:sz w:val="24"/>
                <w:szCs w:val="24"/>
              </w:rPr>
            </w:pPr>
            <w:r w:rsidRPr="00EB63C3">
              <w:rPr>
                <w:sz w:val="24"/>
                <w:szCs w:val="24"/>
              </w:rPr>
              <w:t xml:space="preserve">Page </w:t>
            </w:r>
            <w:r w:rsidRPr="00EB63C3">
              <w:rPr>
                <w:b/>
                <w:bCs/>
                <w:sz w:val="24"/>
                <w:szCs w:val="24"/>
              </w:rPr>
              <w:fldChar w:fldCharType="begin"/>
            </w:r>
            <w:r w:rsidRPr="00EB63C3">
              <w:rPr>
                <w:b/>
                <w:bCs/>
                <w:sz w:val="24"/>
                <w:szCs w:val="24"/>
              </w:rPr>
              <w:instrText xml:space="preserve"> PAGE </w:instrText>
            </w:r>
            <w:r w:rsidRPr="00EB63C3">
              <w:rPr>
                <w:b/>
                <w:bCs/>
                <w:sz w:val="24"/>
                <w:szCs w:val="24"/>
              </w:rPr>
              <w:fldChar w:fldCharType="separate"/>
            </w:r>
            <w:r w:rsidR="0067755E">
              <w:rPr>
                <w:b/>
                <w:bCs/>
                <w:noProof/>
                <w:sz w:val="24"/>
                <w:szCs w:val="24"/>
              </w:rPr>
              <w:t>1</w:t>
            </w:r>
            <w:r w:rsidRPr="00EB63C3">
              <w:rPr>
                <w:b/>
                <w:bCs/>
                <w:sz w:val="24"/>
                <w:szCs w:val="24"/>
              </w:rPr>
              <w:fldChar w:fldCharType="end"/>
            </w:r>
            <w:r w:rsidRPr="00EB63C3">
              <w:rPr>
                <w:sz w:val="24"/>
                <w:szCs w:val="24"/>
              </w:rPr>
              <w:t xml:space="preserve"> of </w:t>
            </w:r>
            <w:r w:rsidRPr="00EB63C3">
              <w:rPr>
                <w:b/>
                <w:bCs/>
                <w:sz w:val="24"/>
                <w:szCs w:val="24"/>
              </w:rPr>
              <w:fldChar w:fldCharType="begin"/>
            </w:r>
            <w:r w:rsidRPr="00EB63C3">
              <w:rPr>
                <w:b/>
                <w:bCs/>
                <w:sz w:val="24"/>
                <w:szCs w:val="24"/>
              </w:rPr>
              <w:instrText xml:space="preserve"> NUMPAGES  </w:instrText>
            </w:r>
            <w:r w:rsidRPr="00EB63C3">
              <w:rPr>
                <w:b/>
                <w:bCs/>
                <w:sz w:val="24"/>
                <w:szCs w:val="24"/>
              </w:rPr>
              <w:fldChar w:fldCharType="separate"/>
            </w:r>
            <w:r w:rsidR="0067755E">
              <w:rPr>
                <w:b/>
                <w:bCs/>
                <w:noProof/>
                <w:sz w:val="24"/>
                <w:szCs w:val="24"/>
              </w:rPr>
              <w:t>4</w:t>
            </w:r>
            <w:r w:rsidRPr="00EB63C3">
              <w:rPr>
                <w:b/>
                <w:bCs/>
                <w:sz w:val="24"/>
                <w:szCs w:val="24"/>
              </w:rPr>
              <w:fldChar w:fldCharType="end"/>
            </w:r>
          </w:p>
          <w:p w14:paraId="39B16EDB" w14:textId="2939F6EE" w:rsidR="00F5665C" w:rsidRPr="00EB63C3" w:rsidRDefault="008F6023" w:rsidP="00EB63C3">
            <w:pPr>
              <w:pStyle w:val="Footer"/>
              <w:jc w:val="center"/>
              <w:rPr>
                <w:sz w:val="24"/>
                <w:szCs w:val="24"/>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A5EFB" w14:textId="77777777" w:rsidR="008F6023" w:rsidRDefault="008F6023" w:rsidP="00822839">
      <w:pPr>
        <w:spacing w:after="0" w:line="240" w:lineRule="auto"/>
      </w:pPr>
      <w:r>
        <w:separator/>
      </w:r>
    </w:p>
  </w:footnote>
  <w:footnote w:type="continuationSeparator" w:id="0">
    <w:p w14:paraId="0D800234" w14:textId="77777777" w:rsidR="008F6023" w:rsidRDefault="008F6023" w:rsidP="00822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674"/>
    <w:multiLevelType w:val="hybridMultilevel"/>
    <w:tmpl w:val="003C6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E22D97"/>
    <w:multiLevelType w:val="hybridMultilevel"/>
    <w:tmpl w:val="8B74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77336"/>
    <w:multiLevelType w:val="hybridMultilevel"/>
    <w:tmpl w:val="7E1E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902C21"/>
    <w:multiLevelType w:val="hybridMultilevel"/>
    <w:tmpl w:val="5CE6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E6C22"/>
    <w:multiLevelType w:val="hybridMultilevel"/>
    <w:tmpl w:val="2686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F849E8"/>
    <w:multiLevelType w:val="multilevel"/>
    <w:tmpl w:val="245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C6267"/>
    <w:multiLevelType w:val="hybridMultilevel"/>
    <w:tmpl w:val="1C78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964EE"/>
    <w:multiLevelType w:val="hybridMultilevel"/>
    <w:tmpl w:val="9C0C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3187D"/>
    <w:multiLevelType w:val="hybridMultilevel"/>
    <w:tmpl w:val="6B66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1B5E90"/>
    <w:multiLevelType w:val="hybridMultilevel"/>
    <w:tmpl w:val="01882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430877"/>
    <w:multiLevelType w:val="hybridMultilevel"/>
    <w:tmpl w:val="E6807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B2146"/>
    <w:multiLevelType w:val="singleLevel"/>
    <w:tmpl w:val="77F0BCFA"/>
    <w:lvl w:ilvl="0">
      <w:start w:val="1"/>
      <w:numFmt w:val="decimal"/>
      <w:lvlText w:val="%1."/>
      <w:lvlJc w:val="left"/>
      <w:pPr>
        <w:tabs>
          <w:tab w:val="num" w:pos="1080"/>
        </w:tabs>
        <w:ind w:left="1080" w:hanging="360"/>
      </w:pPr>
      <w:rPr>
        <w:rFonts w:hint="default"/>
      </w:rPr>
    </w:lvl>
  </w:abstractNum>
  <w:abstractNum w:abstractNumId="12">
    <w:nsid w:val="747E47D2"/>
    <w:multiLevelType w:val="hybridMultilevel"/>
    <w:tmpl w:val="6E123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F84AB2"/>
    <w:multiLevelType w:val="hybridMultilevel"/>
    <w:tmpl w:val="FDA8B7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2"/>
  </w:num>
  <w:num w:numId="4">
    <w:abstractNumId w:val="9"/>
  </w:num>
  <w:num w:numId="5">
    <w:abstractNumId w:val="0"/>
  </w:num>
  <w:num w:numId="6">
    <w:abstractNumId w:val="7"/>
  </w:num>
  <w:num w:numId="7">
    <w:abstractNumId w:val="4"/>
  </w:num>
  <w:num w:numId="8">
    <w:abstractNumId w:val="1"/>
  </w:num>
  <w:num w:numId="9">
    <w:abstractNumId w:val="13"/>
  </w:num>
  <w:num w:numId="10">
    <w:abstractNumId w:val="12"/>
  </w:num>
  <w:num w:numId="11">
    <w:abstractNumId w:val="3"/>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A3"/>
    <w:rsid w:val="000038CD"/>
    <w:rsid w:val="000063CC"/>
    <w:rsid w:val="00015EA6"/>
    <w:rsid w:val="000539A2"/>
    <w:rsid w:val="00054997"/>
    <w:rsid w:val="000C1D1C"/>
    <w:rsid w:val="000C2385"/>
    <w:rsid w:val="000D1F2B"/>
    <w:rsid w:val="0010636A"/>
    <w:rsid w:val="001305C7"/>
    <w:rsid w:val="00152DEE"/>
    <w:rsid w:val="00186383"/>
    <w:rsid w:val="001C0BF4"/>
    <w:rsid w:val="001D0236"/>
    <w:rsid w:val="001D0264"/>
    <w:rsid w:val="001D26C6"/>
    <w:rsid w:val="001F2C36"/>
    <w:rsid w:val="001F352E"/>
    <w:rsid w:val="0023288F"/>
    <w:rsid w:val="00234B78"/>
    <w:rsid w:val="00243654"/>
    <w:rsid w:val="00283F2E"/>
    <w:rsid w:val="00294530"/>
    <w:rsid w:val="002B35A2"/>
    <w:rsid w:val="002E296D"/>
    <w:rsid w:val="00325016"/>
    <w:rsid w:val="003566BE"/>
    <w:rsid w:val="00400D2A"/>
    <w:rsid w:val="00442CDD"/>
    <w:rsid w:val="004A3E52"/>
    <w:rsid w:val="004C3246"/>
    <w:rsid w:val="004C6E89"/>
    <w:rsid w:val="004D1033"/>
    <w:rsid w:val="004D6138"/>
    <w:rsid w:val="0051388D"/>
    <w:rsid w:val="005453ED"/>
    <w:rsid w:val="00583826"/>
    <w:rsid w:val="00586174"/>
    <w:rsid w:val="00586354"/>
    <w:rsid w:val="005D3FD8"/>
    <w:rsid w:val="005E6AB2"/>
    <w:rsid w:val="00620650"/>
    <w:rsid w:val="0067755E"/>
    <w:rsid w:val="006779DC"/>
    <w:rsid w:val="006A0D8B"/>
    <w:rsid w:val="006D10B7"/>
    <w:rsid w:val="006E7603"/>
    <w:rsid w:val="0071005D"/>
    <w:rsid w:val="007271CF"/>
    <w:rsid w:val="007804BD"/>
    <w:rsid w:val="007B500F"/>
    <w:rsid w:val="007B5869"/>
    <w:rsid w:val="007B7C02"/>
    <w:rsid w:val="008173A3"/>
    <w:rsid w:val="00822839"/>
    <w:rsid w:val="00822A77"/>
    <w:rsid w:val="008274F8"/>
    <w:rsid w:val="0089405E"/>
    <w:rsid w:val="008B730B"/>
    <w:rsid w:val="008C1F45"/>
    <w:rsid w:val="008D4E4A"/>
    <w:rsid w:val="008F6023"/>
    <w:rsid w:val="00923354"/>
    <w:rsid w:val="00926EA5"/>
    <w:rsid w:val="00954F93"/>
    <w:rsid w:val="0096035F"/>
    <w:rsid w:val="009660EF"/>
    <w:rsid w:val="00985863"/>
    <w:rsid w:val="009C6123"/>
    <w:rsid w:val="009F54A7"/>
    <w:rsid w:val="00A57193"/>
    <w:rsid w:val="00A573D0"/>
    <w:rsid w:val="00A93D09"/>
    <w:rsid w:val="00A96D4D"/>
    <w:rsid w:val="00A97D8E"/>
    <w:rsid w:val="00AD200A"/>
    <w:rsid w:val="00AE75A1"/>
    <w:rsid w:val="00B428B1"/>
    <w:rsid w:val="00BB2943"/>
    <w:rsid w:val="00BB752D"/>
    <w:rsid w:val="00BF5B3D"/>
    <w:rsid w:val="00C13EFF"/>
    <w:rsid w:val="00C20285"/>
    <w:rsid w:val="00C30E46"/>
    <w:rsid w:val="00CC6DAD"/>
    <w:rsid w:val="00CF04BA"/>
    <w:rsid w:val="00D12B0D"/>
    <w:rsid w:val="00D1576E"/>
    <w:rsid w:val="00D1592D"/>
    <w:rsid w:val="00D53523"/>
    <w:rsid w:val="00D67023"/>
    <w:rsid w:val="00D92322"/>
    <w:rsid w:val="00DF351F"/>
    <w:rsid w:val="00E26830"/>
    <w:rsid w:val="00E840EC"/>
    <w:rsid w:val="00E87028"/>
    <w:rsid w:val="00EB63C3"/>
    <w:rsid w:val="00ED16DA"/>
    <w:rsid w:val="00EF585D"/>
    <w:rsid w:val="00F45CD0"/>
    <w:rsid w:val="00F5665C"/>
    <w:rsid w:val="00FA309B"/>
    <w:rsid w:val="00FB01BB"/>
    <w:rsid w:val="00FC02A4"/>
    <w:rsid w:val="00FD37AA"/>
    <w:rsid w:val="00FE5B9A"/>
    <w:rsid w:val="00FF478C"/>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A1"/>
    <w:pPr>
      <w:spacing w:after="0" w:line="240" w:lineRule="auto"/>
    </w:pPr>
  </w:style>
  <w:style w:type="paragraph" w:styleId="Header">
    <w:name w:val="header"/>
    <w:basedOn w:val="Normal"/>
    <w:link w:val="HeaderChar"/>
    <w:uiPriority w:val="99"/>
    <w:unhideWhenUsed/>
    <w:rsid w:val="0082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39"/>
  </w:style>
  <w:style w:type="paragraph" w:styleId="Footer">
    <w:name w:val="footer"/>
    <w:basedOn w:val="Normal"/>
    <w:link w:val="FooterChar"/>
    <w:uiPriority w:val="99"/>
    <w:unhideWhenUsed/>
    <w:rsid w:val="0082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39"/>
  </w:style>
  <w:style w:type="paragraph" w:styleId="BalloonText">
    <w:name w:val="Balloon Text"/>
    <w:basedOn w:val="Normal"/>
    <w:link w:val="BalloonTextChar"/>
    <w:uiPriority w:val="99"/>
    <w:semiHidden/>
    <w:unhideWhenUsed/>
    <w:rsid w:val="0082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39"/>
    <w:rPr>
      <w:rFonts w:ascii="Tahoma" w:hAnsi="Tahoma" w:cs="Tahoma"/>
      <w:sz w:val="16"/>
      <w:szCs w:val="16"/>
    </w:rPr>
  </w:style>
  <w:style w:type="paragraph" w:styleId="ListParagraph">
    <w:name w:val="List Paragraph"/>
    <w:basedOn w:val="Normal"/>
    <w:uiPriority w:val="34"/>
    <w:qFormat/>
    <w:rsid w:val="009C6123"/>
    <w:pPr>
      <w:ind w:left="720"/>
      <w:contextualSpacing/>
    </w:pPr>
  </w:style>
  <w:style w:type="table" w:styleId="TableGrid">
    <w:name w:val="Table Grid"/>
    <w:basedOn w:val="TableNormal"/>
    <w:uiPriority w:val="59"/>
    <w:rsid w:val="0051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13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1-Accent4">
    <w:name w:val="Medium Grid 1 Accent 4"/>
    <w:basedOn w:val="TableNormal"/>
    <w:uiPriority w:val="67"/>
    <w:rsid w:val="00513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513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Hyperlink">
    <w:name w:val="Hyperlink"/>
    <w:basedOn w:val="DefaultParagraphFont"/>
    <w:uiPriority w:val="99"/>
    <w:unhideWhenUsed/>
    <w:rsid w:val="00EF585D"/>
    <w:rPr>
      <w:color w:val="0000FF" w:themeColor="hyperlink"/>
      <w:u w:val="single"/>
    </w:rPr>
  </w:style>
  <w:style w:type="character" w:styleId="CommentReference">
    <w:name w:val="annotation reference"/>
    <w:basedOn w:val="DefaultParagraphFont"/>
    <w:uiPriority w:val="99"/>
    <w:semiHidden/>
    <w:unhideWhenUsed/>
    <w:rsid w:val="008C1F45"/>
    <w:rPr>
      <w:sz w:val="16"/>
      <w:szCs w:val="16"/>
    </w:rPr>
  </w:style>
  <w:style w:type="paragraph" w:styleId="CommentText">
    <w:name w:val="annotation text"/>
    <w:basedOn w:val="Normal"/>
    <w:link w:val="CommentTextChar"/>
    <w:uiPriority w:val="99"/>
    <w:semiHidden/>
    <w:unhideWhenUsed/>
    <w:rsid w:val="008C1F45"/>
    <w:pPr>
      <w:spacing w:line="240" w:lineRule="auto"/>
    </w:pPr>
    <w:rPr>
      <w:sz w:val="20"/>
      <w:szCs w:val="20"/>
    </w:rPr>
  </w:style>
  <w:style w:type="character" w:customStyle="1" w:styleId="CommentTextChar">
    <w:name w:val="Comment Text Char"/>
    <w:basedOn w:val="DefaultParagraphFont"/>
    <w:link w:val="CommentText"/>
    <w:uiPriority w:val="99"/>
    <w:semiHidden/>
    <w:rsid w:val="008C1F45"/>
    <w:rPr>
      <w:sz w:val="20"/>
      <w:szCs w:val="20"/>
    </w:rPr>
  </w:style>
  <w:style w:type="paragraph" w:styleId="CommentSubject">
    <w:name w:val="annotation subject"/>
    <w:basedOn w:val="CommentText"/>
    <w:next w:val="CommentText"/>
    <w:link w:val="CommentSubjectChar"/>
    <w:uiPriority w:val="99"/>
    <w:semiHidden/>
    <w:unhideWhenUsed/>
    <w:rsid w:val="008C1F45"/>
    <w:rPr>
      <w:b/>
      <w:bCs/>
    </w:rPr>
  </w:style>
  <w:style w:type="character" w:customStyle="1" w:styleId="CommentSubjectChar">
    <w:name w:val="Comment Subject Char"/>
    <w:basedOn w:val="CommentTextChar"/>
    <w:link w:val="CommentSubject"/>
    <w:uiPriority w:val="99"/>
    <w:semiHidden/>
    <w:rsid w:val="008C1F45"/>
    <w:rPr>
      <w:b/>
      <w:bCs/>
      <w:sz w:val="20"/>
      <w:szCs w:val="20"/>
    </w:rPr>
  </w:style>
  <w:style w:type="table" w:styleId="MediumGrid2">
    <w:name w:val="Medium Grid 2"/>
    <w:basedOn w:val="TableNormal"/>
    <w:uiPriority w:val="68"/>
    <w:rsid w:val="003250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qFormat/>
    <w:rsid w:val="009F54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4A7"/>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8940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A1"/>
    <w:pPr>
      <w:spacing w:after="0" w:line="240" w:lineRule="auto"/>
    </w:pPr>
  </w:style>
  <w:style w:type="paragraph" w:styleId="Header">
    <w:name w:val="header"/>
    <w:basedOn w:val="Normal"/>
    <w:link w:val="HeaderChar"/>
    <w:uiPriority w:val="99"/>
    <w:unhideWhenUsed/>
    <w:rsid w:val="0082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839"/>
  </w:style>
  <w:style w:type="paragraph" w:styleId="Footer">
    <w:name w:val="footer"/>
    <w:basedOn w:val="Normal"/>
    <w:link w:val="FooterChar"/>
    <w:uiPriority w:val="99"/>
    <w:unhideWhenUsed/>
    <w:rsid w:val="0082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839"/>
  </w:style>
  <w:style w:type="paragraph" w:styleId="BalloonText">
    <w:name w:val="Balloon Text"/>
    <w:basedOn w:val="Normal"/>
    <w:link w:val="BalloonTextChar"/>
    <w:uiPriority w:val="99"/>
    <w:semiHidden/>
    <w:unhideWhenUsed/>
    <w:rsid w:val="00822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39"/>
    <w:rPr>
      <w:rFonts w:ascii="Tahoma" w:hAnsi="Tahoma" w:cs="Tahoma"/>
      <w:sz w:val="16"/>
      <w:szCs w:val="16"/>
    </w:rPr>
  </w:style>
  <w:style w:type="paragraph" w:styleId="ListParagraph">
    <w:name w:val="List Paragraph"/>
    <w:basedOn w:val="Normal"/>
    <w:uiPriority w:val="34"/>
    <w:qFormat/>
    <w:rsid w:val="009C6123"/>
    <w:pPr>
      <w:ind w:left="720"/>
      <w:contextualSpacing/>
    </w:pPr>
  </w:style>
  <w:style w:type="table" w:styleId="TableGrid">
    <w:name w:val="Table Grid"/>
    <w:basedOn w:val="TableNormal"/>
    <w:uiPriority w:val="59"/>
    <w:rsid w:val="0051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1388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1-Accent4">
    <w:name w:val="Medium Grid 1 Accent 4"/>
    <w:basedOn w:val="TableNormal"/>
    <w:uiPriority w:val="67"/>
    <w:rsid w:val="0051388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5138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Hyperlink">
    <w:name w:val="Hyperlink"/>
    <w:basedOn w:val="DefaultParagraphFont"/>
    <w:uiPriority w:val="99"/>
    <w:unhideWhenUsed/>
    <w:rsid w:val="00EF585D"/>
    <w:rPr>
      <w:color w:val="0000FF" w:themeColor="hyperlink"/>
      <w:u w:val="single"/>
    </w:rPr>
  </w:style>
  <w:style w:type="character" w:styleId="CommentReference">
    <w:name w:val="annotation reference"/>
    <w:basedOn w:val="DefaultParagraphFont"/>
    <w:uiPriority w:val="99"/>
    <w:semiHidden/>
    <w:unhideWhenUsed/>
    <w:rsid w:val="008C1F45"/>
    <w:rPr>
      <w:sz w:val="16"/>
      <w:szCs w:val="16"/>
    </w:rPr>
  </w:style>
  <w:style w:type="paragraph" w:styleId="CommentText">
    <w:name w:val="annotation text"/>
    <w:basedOn w:val="Normal"/>
    <w:link w:val="CommentTextChar"/>
    <w:uiPriority w:val="99"/>
    <w:semiHidden/>
    <w:unhideWhenUsed/>
    <w:rsid w:val="008C1F45"/>
    <w:pPr>
      <w:spacing w:line="240" w:lineRule="auto"/>
    </w:pPr>
    <w:rPr>
      <w:sz w:val="20"/>
      <w:szCs w:val="20"/>
    </w:rPr>
  </w:style>
  <w:style w:type="character" w:customStyle="1" w:styleId="CommentTextChar">
    <w:name w:val="Comment Text Char"/>
    <w:basedOn w:val="DefaultParagraphFont"/>
    <w:link w:val="CommentText"/>
    <w:uiPriority w:val="99"/>
    <w:semiHidden/>
    <w:rsid w:val="008C1F45"/>
    <w:rPr>
      <w:sz w:val="20"/>
      <w:szCs w:val="20"/>
    </w:rPr>
  </w:style>
  <w:style w:type="paragraph" w:styleId="CommentSubject">
    <w:name w:val="annotation subject"/>
    <w:basedOn w:val="CommentText"/>
    <w:next w:val="CommentText"/>
    <w:link w:val="CommentSubjectChar"/>
    <w:uiPriority w:val="99"/>
    <w:semiHidden/>
    <w:unhideWhenUsed/>
    <w:rsid w:val="008C1F45"/>
    <w:rPr>
      <w:b/>
      <w:bCs/>
    </w:rPr>
  </w:style>
  <w:style w:type="character" w:customStyle="1" w:styleId="CommentSubjectChar">
    <w:name w:val="Comment Subject Char"/>
    <w:basedOn w:val="CommentTextChar"/>
    <w:link w:val="CommentSubject"/>
    <w:uiPriority w:val="99"/>
    <w:semiHidden/>
    <w:rsid w:val="008C1F45"/>
    <w:rPr>
      <w:b/>
      <w:bCs/>
      <w:sz w:val="20"/>
      <w:szCs w:val="20"/>
    </w:rPr>
  </w:style>
  <w:style w:type="table" w:styleId="MediumGrid2">
    <w:name w:val="Medium Grid 2"/>
    <w:basedOn w:val="TableNormal"/>
    <w:uiPriority w:val="68"/>
    <w:rsid w:val="003250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qFormat/>
    <w:rsid w:val="009F54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4A7"/>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89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2248">
      <w:bodyDiv w:val="1"/>
      <w:marLeft w:val="0"/>
      <w:marRight w:val="0"/>
      <w:marTop w:val="0"/>
      <w:marBottom w:val="0"/>
      <w:divBdr>
        <w:top w:val="none" w:sz="0" w:space="0" w:color="auto"/>
        <w:left w:val="none" w:sz="0" w:space="0" w:color="auto"/>
        <w:bottom w:val="none" w:sz="0" w:space="0" w:color="auto"/>
        <w:right w:val="none" w:sz="0" w:space="0" w:color="auto"/>
      </w:divBdr>
    </w:div>
    <w:div w:id="12227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y.gov/new-york-paid-sick-leave/new-york-paid-sick-leave" TargetMode="External"/><Relationship Id="rId4" Type="http://schemas.microsoft.com/office/2007/relationships/stylesWithEffects" Target="stylesWithEffects.xml"/><Relationship Id="rId9" Type="http://schemas.openxmlformats.org/officeDocument/2006/relationships/hyperlink" Target="https://paidfamilyleave.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7D47-E4AC-4ECE-86AE-78771F0D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Hildreth</dc:creator>
  <cp:lastModifiedBy>John</cp:lastModifiedBy>
  <cp:revision>2</cp:revision>
  <cp:lastPrinted>2024-08-11T21:17:00Z</cp:lastPrinted>
  <dcterms:created xsi:type="dcterms:W3CDTF">2024-08-11T21:18:00Z</dcterms:created>
  <dcterms:modified xsi:type="dcterms:W3CDTF">2024-08-11T21:18:00Z</dcterms:modified>
</cp:coreProperties>
</file>