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752AC" w14:textId="5AB9FFFA" w:rsidR="00796F2D" w:rsidRPr="005D7E52" w:rsidRDefault="005D7E52" w:rsidP="00F7768A">
      <w:pPr>
        <w:spacing w:after="0"/>
        <w:jc w:val="cente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Mabel D Blodgett Memorial Library</w:t>
      </w:r>
    </w:p>
    <w:p w14:paraId="06E5E5A9" w14:textId="3304A9B7" w:rsidR="00796F2D" w:rsidRDefault="00796F2D" w:rsidP="00F7768A">
      <w:pPr>
        <w:spacing w:after="0"/>
        <w:jc w:val="center"/>
        <w:rPr>
          <w:sz w:val="24"/>
          <w:szCs w:val="24"/>
        </w:rPr>
      </w:pPr>
    </w:p>
    <w:p w14:paraId="05EBC1FF" w14:textId="2C9E0665" w:rsidR="00796F2D" w:rsidRDefault="340F50F7" w:rsidP="00F7768A">
      <w:pPr>
        <w:spacing w:after="0"/>
        <w:jc w:val="center"/>
        <w:rPr>
          <w:rFonts w:ascii="Calibri" w:eastAsia="Calibri" w:hAnsi="Calibri" w:cs="Calibri"/>
          <w:color w:val="000000" w:themeColor="text1"/>
          <w:sz w:val="24"/>
          <w:szCs w:val="24"/>
        </w:rPr>
      </w:pPr>
      <w:r w:rsidRPr="6CDB010D">
        <w:rPr>
          <w:rFonts w:ascii="Calibri" w:eastAsia="Calibri" w:hAnsi="Calibri" w:cs="Calibri"/>
          <w:b/>
          <w:bCs/>
          <w:color w:val="000000" w:themeColor="text1"/>
          <w:sz w:val="24"/>
          <w:szCs w:val="24"/>
        </w:rPr>
        <w:t>COLLECTION MANAGEMENT POLICY</w:t>
      </w:r>
    </w:p>
    <w:p w14:paraId="11D8E4BD" w14:textId="6423567A" w:rsidR="00796F2D" w:rsidRDefault="340F50F7" w:rsidP="49BD3E99">
      <w:pPr>
        <w:spacing w:line="257" w:lineRule="auto"/>
        <w:ind w:left="-20" w:right="-20"/>
        <w:rPr>
          <w:rFonts w:ascii="Calibri" w:eastAsia="Calibri" w:hAnsi="Calibri" w:cs="Calibri"/>
          <w:sz w:val="24"/>
          <w:szCs w:val="24"/>
        </w:rPr>
      </w:pPr>
      <w:r w:rsidRPr="6CDB010D">
        <w:rPr>
          <w:rFonts w:ascii="Calibri" w:eastAsia="Calibri" w:hAnsi="Calibri" w:cs="Calibri"/>
          <w:sz w:val="24"/>
          <w:szCs w:val="24"/>
        </w:rPr>
        <w:t xml:space="preserve"> </w:t>
      </w:r>
    </w:p>
    <w:p w14:paraId="2477EC6D" w14:textId="45680BBC" w:rsidR="00796F2D" w:rsidRDefault="340F50F7" w:rsidP="49BD3E99">
      <w:pPr>
        <w:spacing w:after="0"/>
        <w:ind w:left="-20" w:right="-20"/>
        <w:rPr>
          <w:rFonts w:ascii="Calibri" w:eastAsia="Calibri" w:hAnsi="Calibri" w:cs="Calibri"/>
          <w:sz w:val="24"/>
          <w:szCs w:val="24"/>
        </w:rPr>
      </w:pPr>
      <w:r w:rsidRPr="6CDB010D">
        <w:rPr>
          <w:rFonts w:ascii="Calibri" w:eastAsia="Calibri" w:hAnsi="Calibri" w:cs="Calibri"/>
          <w:sz w:val="24"/>
          <w:szCs w:val="24"/>
        </w:rPr>
        <w:t>This Collection Management policy reflects the mission and core values of</w:t>
      </w:r>
      <w:r w:rsidR="007669C5">
        <w:rPr>
          <w:rFonts w:ascii="Calibri" w:eastAsia="Calibri" w:hAnsi="Calibri" w:cs="Calibri"/>
          <w:sz w:val="24"/>
          <w:szCs w:val="24"/>
        </w:rPr>
        <w:t xml:space="preserve"> the Mabel D Blodgett Memorial </w:t>
      </w:r>
      <w:r w:rsidRPr="6CDB010D">
        <w:rPr>
          <w:rFonts w:ascii="Calibri" w:eastAsia="Calibri" w:hAnsi="Calibri" w:cs="Calibri"/>
          <w:sz w:val="24"/>
          <w:szCs w:val="24"/>
        </w:rPr>
        <w:t xml:space="preserve">Library, which includes the library’s Board of Trustees, Director, and Library Employees.  In accordance with the guidelines included in the American Library Associations’ </w:t>
      </w:r>
      <w:r w:rsidRPr="6CDB010D">
        <w:rPr>
          <w:rFonts w:ascii="Calibri" w:eastAsia="Calibri" w:hAnsi="Calibri" w:cs="Calibri"/>
          <w:i/>
          <w:iCs/>
          <w:sz w:val="24"/>
          <w:szCs w:val="24"/>
        </w:rPr>
        <w:t xml:space="preserve">Library Bill of Rights, Freedom to Read </w:t>
      </w:r>
      <w:r w:rsidRPr="6CDB010D">
        <w:rPr>
          <w:rFonts w:ascii="Calibri" w:eastAsia="Calibri" w:hAnsi="Calibri" w:cs="Calibri"/>
          <w:sz w:val="24"/>
          <w:szCs w:val="24"/>
        </w:rPr>
        <w:t xml:space="preserve">and </w:t>
      </w:r>
      <w:r w:rsidRPr="6CDB010D">
        <w:rPr>
          <w:rFonts w:ascii="Calibri" w:eastAsia="Calibri" w:hAnsi="Calibri" w:cs="Calibri"/>
          <w:i/>
          <w:iCs/>
          <w:sz w:val="24"/>
          <w:szCs w:val="24"/>
        </w:rPr>
        <w:t>Freedom to View Statements,</w:t>
      </w:r>
      <w:r w:rsidRPr="6CDB010D">
        <w:rPr>
          <w:rFonts w:ascii="Calibri" w:eastAsia="Calibri" w:hAnsi="Calibri" w:cs="Calibri"/>
          <w:sz w:val="24"/>
          <w:szCs w:val="24"/>
        </w:rPr>
        <w:t xml:space="preserve"> the Library maintains a collection of materials, both print and digital, that meet the diverse needs of our community. </w:t>
      </w:r>
      <w:r>
        <w:br/>
      </w:r>
      <w:r>
        <w:br/>
      </w:r>
      <w:r w:rsidRPr="6CDB010D">
        <w:rPr>
          <w:rFonts w:ascii="Calibri" w:eastAsia="Calibri" w:hAnsi="Calibri" w:cs="Calibri"/>
          <w:sz w:val="24"/>
          <w:szCs w:val="24"/>
        </w:rPr>
        <w:t xml:space="preserve">It is an essential role of the </w:t>
      </w:r>
      <w:bookmarkStart w:id="0" w:name="_Int_XWL2Xwj6"/>
      <w:r w:rsidRPr="6CDB010D">
        <w:rPr>
          <w:rFonts w:ascii="Calibri" w:eastAsia="Calibri" w:hAnsi="Calibri" w:cs="Calibri"/>
          <w:sz w:val="24"/>
          <w:szCs w:val="24"/>
        </w:rPr>
        <w:t>Library</w:t>
      </w:r>
      <w:bookmarkEnd w:id="0"/>
      <w:r w:rsidRPr="6CDB010D">
        <w:rPr>
          <w:rFonts w:ascii="Calibri" w:eastAsia="Calibri" w:hAnsi="Calibri" w:cs="Calibri"/>
          <w:sz w:val="24"/>
          <w:szCs w:val="24"/>
        </w:rPr>
        <w:t xml:space="preserve"> to facilitate free access to a wide array of library materials, including possible controversial materials, to all community members. The </w:t>
      </w:r>
      <w:bookmarkStart w:id="1" w:name="_Int_sDZBTuj4"/>
      <w:r w:rsidRPr="6CDB010D">
        <w:rPr>
          <w:rFonts w:ascii="Calibri" w:eastAsia="Calibri" w:hAnsi="Calibri" w:cs="Calibri"/>
          <w:sz w:val="24"/>
          <w:szCs w:val="24"/>
        </w:rPr>
        <w:t>Library</w:t>
      </w:r>
      <w:bookmarkEnd w:id="1"/>
      <w:r w:rsidRPr="6CDB010D">
        <w:rPr>
          <w:rFonts w:ascii="Calibri" w:eastAsia="Calibri" w:hAnsi="Calibri" w:cs="Calibri"/>
          <w:sz w:val="24"/>
          <w:szCs w:val="24"/>
        </w:rPr>
        <w:t xml:space="preserve">, to the best of its abilities, strives to include a wide and inclusive spectrum of materials and topics. The inclusion of an item in the collection does not imply the </w:t>
      </w:r>
      <w:bookmarkStart w:id="2" w:name="_Int_iyVkY27Y"/>
      <w:r w:rsidRPr="6CDB010D">
        <w:rPr>
          <w:rFonts w:ascii="Calibri" w:eastAsia="Calibri" w:hAnsi="Calibri" w:cs="Calibri"/>
          <w:sz w:val="24"/>
          <w:szCs w:val="24"/>
        </w:rPr>
        <w:t>Library’s</w:t>
      </w:r>
      <w:bookmarkEnd w:id="2"/>
      <w:r w:rsidRPr="6CDB010D">
        <w:rPr>
          <w:rFonts w:ascii="Calibri" w:eastAsia="Calibri" w:hAnsi="Calibri" w:cs="Calibri"/>
          <w:sz w:val="24"/>
          <w:szCs w:val="24"/>
        </w:rPr>
        <w:t xml:space="preserve"> endorsement of the author, publisher, or subject matter. </w:t>
      </w:r>
    </w:p>
    <w:p w14:paraId="42D86609" w14:textId="40AFA73E" w:rsidR="6CDB010D" w:rsidRDefault="6CDB010D" w:rsidP="6CDB010D">
      <w:pPr>
        <w:spacing w:after="0"/>
        <w:ind w:left="-20" w:right="-20"/>
        <w:rPr>
          <w:rFonts w:ascii="Calibri" w:eastAsia="Calibri" w:hAnsi="Calibri" w:cs="Calibri"/>
          <w:sz w:val="24"/>
          <w:szCs w:val="24"/>
        </w:rPr>
      </w:pPr>
    </w:p>
    <w:p w14:paraId="1BD4FBEB" w14:textId="6FF7221A" w:rsidR="00796F2D" w:rsidRDefault="340F50F7" w:rsidP="49BD3E99">
      <w:pPr>
        <w:spacing w:line="257" w:lineRule="auto"/>
        <w:ind w:left="-20" w:right="-20"/>
        <w:rPr>
          <w:rFonts w:ascii="Calibri" w:eastAsia="Calibri" w:hAnsi="Calibri" w:cs="Calibri"/>
          <w:sz w:val="24"/>
          <w:szCs w:val="24"/>
        </w:rPr>
      </w:pPr>
      <w:r w:rsidRPr="49BD3E99">
        <w:rPr>
          <w:rFonts w:ascii="Calibri" w:eastAsia="Calibri" w:hAnsi="Calibri" w:cs="Calibri"/>
          <w:sz w:val="24"/>
          <w:szCs w:val="24"/>
        </w:rPr>
        <w:t xml:space="preserve">Responsibility for the selection of library resources is delegated to the Library Director by the Board of Trustees. At the discretion of the Director, qualified staff members are assigned selection responsibilities. </w:t>
      </w:r>
    </w:p>
    <w:p w14:paraId="657EE3F1" w14:textId="3D6752C6" w:rsidR="00796F2D" w:rsidRDefault="340F50F7" w:rsidP="49BD3E99">
      <w:pPr>
        <w:spacing w:after="0"/>
        <w:ind w:left="-20" w:right="-20"/>
        <w:rPr>
          <w:rFonts w:ascii="Calibri" w:eastAsia="Calibri" w:hAnsi="Calibri" w:cs="Calibri"/>
          <w:sz w:val="24"/>
          <w:szCs w:val="24"/>
        </w:rPr>
      </w:pPr>
      <w:r w:rsidRPr="49BD3E99">
        <w:rPr>
          <w:rFonts w:ascii="Calibri" w:eastAsia="Calibri" w:hAnsi="Calibri" w:cs="Calibri"/>
          <w:sz w:val="24"/>
          <w:szCs w:val="24"/>
        </w:rPr>
        <w:t xml:space="preserve">Selection criteria utilizes reputable, professionally reviewed literature and other sources in the selection, and purchase of new library materials. Additionally, the Library relies on trained library employees, who are trained through state and federal accredited institutions to maintain collections. </w:t>
      </w:r>
    </w:p>
    <w:p w14:paraId="0D3158E8" w14:textId="5F18D6A3" w:rsidR="00796F2D" w:rsidRDefault="340F50F7" w:rsidP="49BD3E99">
      <w:pPr>
        <w:spacing w:after="0"/>
        <w:ind w:left="-20" w:right="-20"/>
        <w:rPr>
          <w:rFonts w:ascii="Calibri" w:eastAsia="Calibri" w:hAnsi="Calibri" w:cs="Calibri"/>
          <w:sz w:val="24"/>
          <w:szCs w:val="24"/>
        </w:rPr>
      </w:pPr>
      <w:r w:rsidRPr="6CDB010D">
        <w:rPr>
          <w:rFonts w:ascii="Calibri" w:eastAsia="Calibri" w:hAnsi="Calibri" w:cs="Calibri"/>
          <w:sz w:val="24"/>
          <w:szCs w:val="24"/>
        </w:rPr>
        <w:t xml:space="preserve"> </w:t>
      </w:r>
    </w:p>
    <w:p w14:paraId="35978C32" w14:textId="30282A4C" w:rsidR="00796F2D" w:rsidRDefault="340F50F7" w:rsidP="49BD3E99">
      <w:pPr>
        <w:spacing w:after="0"/>
        <w:ind w:left="-20" w:right="-20"/>
        <w:rPr>
          <w:rFonts w:ascii="Calibri" w:eastAsia="Calibri" w:hAnsi="Calibri" w:cs="Calibri"/>
          <w:sz w:val="24"/>
          <w:szCs w:val="24"/>
        </w:rPr>
      </w:pPr>
      <w:r w:rsidRPr="49BD3E99">
        <w:rPr>
          <w:rFonts w:ascii="Calibri" w:eastAsia="Calibri" w:hAnsi="Calibri" w:cs="Calibri"/>
          <w:sz w:val="24"/>
          <w:szCs w:val="24"/>
        </w:rPr>
        <w:t>Selection criteria includes:</w:t>
      </w:r>
    </w:p>
    <w:p w14:paraId="72AAAC72" w14:textId="1C2435AA" w:rsidR="00796F2D" w:rsidRDefault="340F50F7" w:rsidP="49BD3E99">
      <w:pPr>
        <w:pStyle w:val="ListParagraph"/>
        <w:numPr>
          <w:ilvl w:val="0"/>
          <w:numId w:val="6"/>
        </w:numPr>
        <w:spacing w:after="0"/>
        <w:rPr>
          <w:rFonts w:ascii="Calibri" w:eastAsia="Calibri" w:hAnsi="Calibri" w:cs="Calibri"/>
          <w:sz w:val="24"/>
          <w:szCs w:val="24"/>
        </w:rPr>
      </w:pPr>
      <w:r w:rsidRPr="49BD3E99">
        <w:rPr>
          <w:rFonts w:ascii="Calibri" w:eastAsia="Calibri" w:hAnsi="Calibri" w:cs="Calibri"/>
          <w:sz w:val="24"/>
          <w:szCs w:val="24"/>
        </w:rPr>
        <w:t>Content</w:t>
      </w:r>
    </w:p>
    <w:p w14:paraId="19D08C76" w14:textId="1C1604E6" w:rsidR="00796F2D" w:rsidRDefault="340F50F7" w:rsidP="49BD3E99">
      <w:pPr>
        <w:pStyle w:val="ListParagraph"/>
        <w:numPr>
          <w:ilvl w:val="0"/>
          <w:numId w:val="6"/>
        </w:numPr>
        <w:spacing w:after="0"/>
        <w:rPr>
          <w:rFonts w:ascii="Calibri" w:eastAsia="Calibri" w:hAnsi="Calibri" w:cs="Calibri"/>
          <w:sz w:val="24"/>
          <w:szCs w:val="24"/>
        </w:rPr>
      </w:pPr>
      <w:r w:rsidRPr="49BD3E99">
        <w:rPr>
          <w:rFonts w:ascii="Calibri" w:eastAsia="Calibri" w:hAnsi="Calibri" w:cs="Calibri"/>
          <w:sz w:val="24"/>
          <w:szCs w:val="24"/>
        </w:rPr>
        <w:t>Format</w:t>
      </w:r>
    </w:p>
    <w:p w14:paraId="317E2B42" w14:textId="56478528" w:rsidR="00796F2D" w:rsidRDefault="340F50F7" w:rsidP="49BD3E99">
      <w:pPr>
        <w:pStyle w:val="ListParagraph"/>
        <w:numPr>
          <w:ilvl w:val="0"/>
          <w:numId w:val="6"/>
        </w:numPr>
        <w:spacing w:after="0"/>
        <w:rPr>
          <w:rFonts w:ascii="Calibri" w:eastAsia="Calibri" w:hAnsi="Calibri" w:cs="Calibri"/>
          <w:sz w:val="24"/>
          <w:szCs w:val="24"/>
        </w:rPr>
      </w:pPr>
      <w:r w:rsidRPr="49BD3E99">
        <w:rPr>
          <w:rFonts w:ascii="Calibri" w:eastAsia="Calibri" w:hAnsi="Calibri" w:cs="Calibri"/>
          <w:sz w:val="24"/>
          <w:szCs w:val="24"/>
        </w:rPr>
        <w:t>Cultural Relevance</w:t>
      </w:r>
    </w:p>
    <w:p w14:paraId="58D7BB6C" w14:textId="2B7E863E" w:rsidR="00796F2D" w:rsidRDefault="340F50F7" w:rsidP="6CDB010D">
      <w:pPr>
        <w:pStyle w:val="ListParagraph"/>
        <w:numPr>
          <w:ilvl w:val="0"/>
          <w:numId w:val="6"/>
        </w:numPr>
        <w:spacing w:after="0"/>
        <w:rPr>
          <w:rFonts w:ascii="Calibri" w:eastAsia="Calibri" w:hAnsi="Calibri" w:cs="Calibri"/>
          <w:sz w:val="24"/>
          <w:szCs w:val="24"/>
        </w:rPr>
      </w:pPr>
      <w:r w:rsidRPr="6CDB010D">
        <w:rPr>
          <w:rFonts w:ascii="Calibri" w:eastAsia="Calibri" w:hAnsi="Calibri" w:cs="Calibri"/>
          <w:sz w:val="24"/>
          <w:szCs w:val="24"/>
        </w:rPr>
        <w:t>Relation to current collection</w:t>
      </w:r>
    </w:p>
    <w:p w14:paraId="6464C771" w14:textId="07DCD9BF" w:rsidR="00796F2D" w:rsidRDefault="340F50F7" w:rsidP="6CDB010D">
      <w:pPr>
        <w:pStyle w:val="ListParagraph"/>
        <w:numPr>
          <w:ilvl w:val="0"/>
          <w:numId w:val="6"/>
        </w:numPr>
        <w:spacing w:after="0"/>
        <w:rPr>
          <w:rFonts w:ascii="Calibri" w:eastAsia="Calibri" w:hAnsi="Calibri" w:cs="Calibri"/>
          <w:sz w:val="24"/>
          <w:szCs w:val="24"/>
        </w:rPr>
      </w:pPr>
      <w:r w:rsidRPr="6CDB010D">
        <w:rPr>
          <w:rFonts w:ascii="Calibri" w:eastAsia="Calibri" w:hAnsi="Calibri" w:cs="Calibri"/>
          <w:sz w:val="24"/>
          <w:szCs w:val="24"/>
        </w:rPr>
        <w:t>Price</w:t>
      </w:r>
    </w:p>
    <w:p w14:paraId="28271EFE" w14:textId="2DE1760F" w:rsidR="00796F2D" w:rsidRDefault="340F50F7" w:rsidP="6CDB010D">
      <w:pPr>
        <w:pStyle w:val="ListParagraph"/>
        <w:numPr>
          <w:ilvl w:val="0"/>
          <w:numId w:val="6"/>
        </w:numPr>
        <w:spacing w:after="0"/>
        <w:rPr>
          <w:rFonts w:ascii="Calibri" w:eastAsia="Calibri" w:hAnsi="Calibri" w:cs="Calibri"/>
          <w:sz w:val="24"/>
          <w:szCs w:val="24"/>
        </w:rPr>
      </w:pPr>
      <w:r w:rsidRPr="6CDB010D">
        <w:rPr>
          <w:rFonts w:ascii="Calibri" w:eastAsia="Calibri" w:hAnsi="Calibri" w:cs="Calibri"/>
          <w:sz w:val="24"/>
          <w:szCs w:val="24"/>
        </w:rPr>
        <w:t>Demand</w:t>
      </w:r>
    </w:p>
    <w:p w14:paraId="587A90AD" w14:textId="03FC2985" w:rsidR="00796F2D" w:rsidRDefault="00796F2D" w:rsidP="6CDB010D">
      <w:pPr>
        <w:spacing w:after="0"/>
        <w:ind w:left="-20" w:right="-20"/>
        <w:rPr>
          <w:sz w:val="24"/>
          <w:szCs w:val="24"/>
        </w:rPr>
      </w:pPr>
    </w:p>
    <w:p w14:paraId="49E1359F" w14:textId="108A1AB5" w:rsidR="00796F2D" w:rsidRDefault="340F50F7" w:rsidP="6CDB010D">
      <w:pPr>
        <w:spacing w:after="0"/>
        <w:ind w:left="-20" w:right="-20"/>
        <w:rPr>
          <w:rFonts w:ascii="Calibri" w:eastAsia="Calibri" w:hAnsi="Calibri" w:cs="Calibri"/>
          <w:sz w:val="24"/>
          <w:szCs w:val="24"/>
        </w:rPr>
      </w:pPr>
      <w:r w:rsidRPr="6CDB010D">
        <w:rPr>
          <w:rFonts w:ascii="Calibri" w:eastAsia="Calibri" w:hAnsi="Calibri" w:cs="Calibri"/>
          <w:sz w:val="24"/>
          <w:szCs w:val="24"/>
        </w:rPr>
        <w:t xml:space="preserve">A selected work need not satisfy all criteria listed above to be included in the collection.  </w:t>
      </w:r>
    </w:p>
    <w:p w14:paraId="13E6508D" w14:textId="22BD18D6" w:rsidR="00796F2D" w:rsidRDefault="006C2F65" w:rsidP="6CDB010D">
      <w:pPr>
        <w:spacing w:line="257" w:lineRule="auto"/>
        <w:ind w:left="-20" w:right="-20"/>
        <w:rPr>
          <w:rFonts w:ascii="Calibri" w:eastAsia="Calibri" w:hAnsi="Calibri" w:cs="Calibri"/>
          <w:sz w:val="24"/>
          <w:szCs w:val="24"/>
        </w:rPr>
      </w:pPr>
      <w:r>
        <w:br/>
      </w:r>
      <w:r w:rsidR="340F50F7" w:rsidRPr="6CDB010D">
        <w:rPr>
          <w:rFonts w:ascii="Calibri" w:eastAsia="Calibri" w:hAnsi="Calibri" w:cs="Calibri"/>
          <w:sz w:val="24"/>
          <w:szCs w:val="24"/>
        </w:rPr>
        <w:t xml:space="preserve">Library resources will not be labeled, marked or identified to show approval or disapproval of their contents. Resources are withdrawn from the collection in order to maintain their </w:t>
      </w:r>
      <w:r w:rsidR="340F50F7" w:rsidRPr="6CDB010D">
        <w:rPr>
          <w:rFonts w:ascii="Calibri" w:eastAsia="Calibri" w:hAnsi="Calibri" w:cs="Calibri"/>
          <w:sz w:val="24"/>
          <w:szCs w:val="24"/>
        </w:rPr>
        <w:lastRenderedPageBreak/>
        <w:t xml:space="preserve">usefulness, currency, relevance and condition. Withdrawn resources may be sold, offered to other libraries or nonprofit organizations, recycled, discontinued or discarded. </w:t>
      </w:r>
    </w:p>
    <w:p w14:paraId="382D4C6A" w14:textId="0E3D98AF" w:rsidR="00796F2D" w:rsidRDefault="340F50F7" w:rsidP="6CDB010D">
      <w:pPr>
        <w:spacing w:line="257" w:lineRule="auto"/>
        <w:ind w:left="-20" w:right="-20"/>
        <w:rPr>
          <w:rFonts w:ascii="Calibri" w:eastAsia="Calibri" w:hAnsi="Calibri" w:cs="Calibri"/>
          <w:sz w:val="24"/>
          <w:szCs w:val="24"/>
        </w:rPr>
      </w:pPr>
      <w:r w:rsidRPr="6CDB010D">
        <w:rPr>
          <w:rFonts w:ascii="Calibri" w:eastAsia="Calibri" w:hAnsi="Calibri" w:cs="Calibri"/>
          <w:sz w:val="24"/>
          <w:szCs w:val="24"/>
        </w:rPr>
        <w:t xml:space="preserve">Responsibility for monitoring a child’s access to resources rests with the parent or legal guardian. </w:t>
      </w:r>
    </w:p>
    <w:p w14:paraId="0548A41C" w14:textId="531BE492" w:rsidR="00796F2D" w:rsidRDefault="340F50F7" w:rsidP="4CF0793B">
      <w:pPr>
        <w:spacing w:after="0" w:line="240" w:lineRule="auto"/>
        <w:rPr>
          <w:rFonts w:ascii="Calibri" w:eastAsia="Calibri" w:hAnsi="Calibri" w:cs="Calibri"/>
          <w:sz w:val="24"/>
          <w:szCs w:val="24"/>
        </w:rPr>
      </w:pPr>
      <w:r w:rsidRPr="4CF0793B">
        <w:rPr>
          <w:rFonts w:ascii="Calibri" w:eastAsia="Calibri" w:hAnsi="Calibri" w:cs="Calibri"/>
          <w:sz w:val="24"/>
          <w:szCs w:val="24"/>
        </w:rPr>
        <w:t xml:space="preserve">The </w:t>
      </w:r>
      <w:bookmarkStart w:id="3" w:name="_Int_FJ4VOG5z"/>
      <w:r w:rsidRPr="4CF0793B">
        <w:rPr>
          <w:rFonts w:ascii="Calibri" w:eastAsia="Calibri" w:hAnsi="Calibri" w:cs="Calibri"/>
          <w:sz w:val="24"/>
          <w:szCs w:val="24"/>
        </w:rPr>
        <w:t>Library</w:t>
      </w:r>
      <w:bookmarkEnd w:id="3"/>
      <w:r w:rsidRPr="4CF0793B">
        <w:rPr>
          <w:rFonts w:ascii="Calibri" w:eastAsia="Calibri" w:hAnsi="Calibri" w:cs="Calibri"/>
          <w:sz w:val="24"/>
          <w:szCs w:val="24"/>
        </w:rPr>
        <w:t xml:space="preserve"> recognizes the importance of providing an opportunity for community members to request a reconsideration of library materials. Community members may follow the Library’s </w:t>
      </w:r>
      <w:r w:rsidR="3F873406" w:rsidRPr="4CF0793B">
        <w:rPr>
          <w:rFonts w:ascii="Calibri" w:eastAsia="Calibri" w:hAnsi="Calibri" w:cs="Calibri"/>
          <w:sz w:val="24"/>
          <w:szCs w:val="24"/>
        </w:rPr>
        <w:t xml:space="preserve">Challenge to Library Material’s </w:t>
      </w:r>
      <w:r w:rsidRPr="4CF0793B">
        <w:rPr>
          <w:rFonts w:ascii="Calibri" w:eastAsia="Calibri" w:hAnsi="Calibri" w:cs="Calibri"/>
          <w:sz w:val="24"/>
          <w:szCs w:val="24"/>
        </w:rPr>
        <w:t xml:space="preserve">Policy </w:t>
      </w:r>
      <w:r w:rsidR="15208FB3" w:rsidRPr="4CF0793B">
        <w:rPr>
          <w:rFonts w:ascii="Calibri" w:eastAsia="Calibri" w:hAnsi="Calibri" w:cs="Calibri"/>
          <w:sz w:val="24"/>
          <w:szCs w:val="24"/>
        </w:rPr>
        <w:t xml:space="preserve">using the Request for Reconsideration Form </w:t>
      </w:r>
      <w:r w:rsidRPr="4CF0793B">
        <w:rPr>
          <w:rFonts w:ascii="Calibri" w:eastAsia="Calibri" w:hAnsi="Calibri" w:cs="Calibri"/>
          <w:sz w:val="24"/>
          <w:szCs w:val="24"/>
        </w:rPr>
        <w:t xml:space="preserve">to issue a formal concern. </w:t>
      </w:r>
      <w:r w:rsidR="0D49A465" w:rsidRPr="4CF0793B">
        <w:rPr>
          <w:rFonts w:ascii="Calibri" w:eastAsia="Calibri" w:hAnsi="Calibri" w:cs="Calibri"/>
          <w:color w:val="000000" w:themeColor="text1"/>
          <w:sz w:val="24"/>
          <w:szCs w:val="24"/>
        </w:rPr>
        <w:t>Requests for Reconsideration may only be filed by residents of the Library’s service area. The Library will not process requests, and the Library Board will not hear complaints from individuals who live outside the Library’s services area.</w:t>
      </w:r>
      <w:r w:rsidR="1270854C" w:rsidRPr="4CF0793B">
        <w:rPr>
          <w:rFonts w:ascii="Calibri" w:eastAsia="Calibri" w:hAnsi="Calibri" w:cs="Calibri"/>
          <w:color w:val="000000" w:themeColor="text1"/>
          <w:sz w:val="24"/>
          <w:szCs w:val="24"/>
        </w:rPr>
        <w:t xml:space="preserve"> The Library may impose a limit on the number of requests submitted by a complainant within a designated period of time. </w:t>
      </w:r>
      <w:r w:rsidR="1270854C" w:rsidRPr="4CF0793B">
        <w:rPr>
          <w:rFonts w:ascii="Calibri" w:eastAsia="Calibri" w:hAnsi="Calibri" w:cs="Calibri"/>
          <w:sz w:val="24"/>
          <w:szCs w:val="24"/>
        </w:rPr>
        <w:t xml:space="preserve"> </w:t>
      </w:r>
    </w:p>
    <w:p w14:paraId="6C2A9BBD" w14:textId="16270C7B" w:rsidR="00796F2D" w:rsidRDefault="00796F2D" w:rsidP="4CF0793B">
      <w:pPr>
        <w:spacing w:line="257" w:lineRule="auto"/>
        <w:ind w:left="-20" w:right="-20"/>
        <w:rPr>
          <w:rFonts w:ascii="Calibri" w:eastAsia="Calibri" w:hAnsi="Calibri" w:cs="Calibri"/>
          <w:color w:val="000000" w:themeColor="text1"/>
          <w:sz w:val="24"/>
          <w:szCs w:val="24"/>
        </w:rPr>
      </w:pPr>
    </w:p>
    <w:p w14:paraId="31F68DB5" w14:textId="696D9330" w:rsidR="00796F2D" w:rsidRDefault="340F50F7" w:rsidP="6CDB010D">
      <w:pPr>
        <w:spacing w:line="257" w:lineRule="auto"/>
        <w:ind w:left="-20" w:right="-20"/>
        <w:rPr>
          <w:rFonts w:ascii="Calibri" w:eastAsia="Calibri" w:hAnsi="Calibri" w:cs="Calibri"/>
          <w:sz w:val="24"/>
          <w:szCs w:val="24"/>
        </w:rPr>
      </w:pPr>
      <w:r w:rsidRPr="6CDB010D">
        <w:rPr>
          <w:rFonts w:ascii="Calibri" w:eastAsia="Calibri" w:hAnsi="Calibri" w:cs="Calibri"/>
          <w:sz w:val="24"/>
          <w:szCs w:val="24"/>
        </w:rPr>
        <w:t xml:space="preserve">Donations of materials or of funds for the purchase of materials, are welcome. The </w:t>
      </w:r>
      <w:bookmarkStart w:id="4" w:name="_Int_9Xx7Z6t1"/>
      <w:r w:rsidRPr="6CDB010D">
        <w:rPr>
          <w:rFonts w:ascii="Calibri" w:eastAsia="Calibri" w:hAnsi="Calibri" w:cs="Calibri"/>
          <w:sz w:val="24"/>
          <w:szCs w:val="24"/>
        </w:rPr>
        <w:t>Library</w:t>
      </w:r>
      <w:bookmarkEnd w:id="4"/>
      <w:r w:rsidRPr="6CDB010D">
        <w:rPr>
          <w:rFonts w:ascii="Calibri" w:eastAsia="Calibri" w:hAnsi="Calibri" w:cs="Calibri"/>
          <w:sz w:val="24"/>
          <w:szCs w:val="24"/>
        </w:rPr>
        <w:t xml:space="preserve">, however, accepts gift materials with the explicit understanding that those which are useful to the </w:t>
      </w:r>
      <w:bookmarkStart w:id="5" w:name="_Int_Rb8loUt5"/>
      <w:r w:rsidRPr="6CDB010D">
        <w:rPr>
          <w:rFonts w:ascii="Calibri" w:eastAsia="Calibri" w:hAnsi="Calibri" w:cs="Calibri"/>
          <w:sz w:val="24"/>
          <w:szCs w:val="24"/>
        </w:rPr>
        <w:t>Library’s</w:t>
      </w:r>
      <w:bookmarkEnd w:id="5"/>
      <w:r w:rsidRPr="6CDB010D">
        <w:rPr>
          <w:rFonts w:ascii="Calibri" w:eastAsia="Calibri" w:hAnsi="Calibri" w:cs="Calibri"/>
          <w:sz w:val="24"/>
          <w:szCs w:val="24"/>
        </w:rPr>
        <w:t xml:space="preserve"> collection will be retained, and other materials may be disposed of in accordance with the </w:t>
      </w:r>
      <w:bookmarkStart w:id="6" w:name="_Int_HVanipHK"/>
      <w:r w:rsidRPr="6CDB010D">
        <w:rPr>
          <w:rFonts w:ascii="Calibri" w:eastAsia="Calibri" w:hAnsi="Calibri" w:cs="Calibri"/>
          <w:sz w:val="24"/>
          <w:szCs w:val="24"/>
        </w:rPr>
        <w:t>Library’s</w:t>
      </w:r>
      <w:bookmarkEnd w:id="6"/>
      <w:r w:rsidRPr="6CDB010D">
        <w:rPr>
          <w:rFonts w:ascii="Calibri" w:eastAsia="Calibri" w:hAnsi="Calibri" w:cs="Calibri"/>
          <w:sz w:val="24"/>
          <w:szCs w:val="24"/>
        </w:rPr>
        <w:t xml:space="preserve"> policy. Suggestions of specific titles or subjects are welcome when memorial donations are given, but the final decision, based on the collection, rests with the </w:t>
      </w:r>
      <w:bookmarkStart w:id="7" w:name="_Int_vnly5uun"/>
      <w:r w:rsidRPr="6CDB010D">
        <w:rPr>
          <w:rFonts w:ascii="Calibri" w:eastAsia="Calibri" w:hAnsi="Calibri" w:cs="Calibri"/>
          <w:sz w:val="24"/>
          <w:szCs w:val="24"/>
        </w:rPr>
        <w:t>Library</w:t>
      </w:r>
      <w:bookmarkEnd w:id="7"/>
      <w:r w:rsidRPr="6CDB010D">
        <w:rPr>
          <w:rFonts w:ascii="Calibri" w:eastAsia="Calibri" w:hAnsi="Calibri" w:cs="Calibri"/>
          <w:sz w:val="24"/>
          <w:szCs w:val="24"/>
        </w:rPr>
        <w:t xml:space="preserve">. An appropriate book plate will be placed in each gift if requested by the donor. </w:t>
      </w:r>
    </w:p>
    <w:p w14:paraId="0CDC3E9F" w14:textId="30C935AB" w:rsidR="00796F2D" w:rsidRDefault="00796F2D" w:rsidP="6CDB010D">
      <w:pPr>
        <w:spacing w:line="257" w:lineRule="auto"/>
        <w:ind w:left="-20" w:right="-20"/>
        <w:jc w:val="center"/>
        <w:rPr>
          <w:sz w:val="24"/>
          <w:szCs w:val="24"/>
        </w:rPr>
      </w:pPr>
    </w:p>
    <w:p w14:paraId="1C37C431" w14:textId="23FAFE16" w:rsidR="00796F2D" w:rsidRDefault="00796F2D" w:rsidP="6CDB010D">
      <w:pPr>
        <w:spacing w:line="257" w:lineRule="auto"/>
        <w:ind w:left="-20" w:right="-20"/>
        <w:jc w:val="center"/>
        <w:rPr>
          <w:sz w:val="24"/>
          <w:szCs w:val="24"/>
        </w:rPr>
      </w:pPr>
    </w:p>
    <w:p w14:paraId="1447DDD2" w14:textId="2F9A08B7" w:rsidR="00796F2D" w:rsidRPr="00654F65" w:rsidRDefault="340F50F7" w:rsidP="6CDB010D">
      <w:pPr>
        <w:spacing w:line="257" w:lineRule="auto"/>
        <w:jc w:val="center"/>
        <w:rPr>
          <w:rFonts w:ascii="Calibri" w:eastAsia="Calibri" w:hAnsi="Calibri" w:cs="Calibri"/>
          <w:bCs/>
          <w:sz w:val="24"/>
          <w:szCs w:val="24"/>
        </w:rPr>
      </w:pPr>
      <w:r w:rsidRPr="00654F65">
        <w:rPr>
          <w:rFonts w:ascii="Calibri" w:eastAsia="Calibri" w:hAnsi="Calibri" w:cs="Calibri"/>
          <w:bCs/>
          <w:sz w:val="24"/>
          <w:szCs w:val="24"/>
        </w:rPr>
        <w:t>A</w:t>
      </w:r>
      <w:r w:rsidR="1371496B" w:rsidRPr="00654F65">
        <w:rPr>
          <w:rFonts w:ascii="Calibri" w:eastAsia="Calibri" w:hAnsi="Calibri" w:cs="Calibri"/>
          <w:bCs/>
          <w:sz w:val="24"/>
          <w:szCs w:val="24"/>
        </w:rPr>
        <w:t>dopted</w:t>
      </w:r>
      <w:r w:rsidRPr="00654F65">
        <w:rPr>
          <w:rFonts w:ascii="Calibri" w:eastAsia="Calibri" w:hAnsi="Calibri" w:cs="Calibri"/>
          <w:bCs/>
          <w:sz w:val="24"/>
          <w:szCs w:val="24"/>
        </w:rPr>
        <w:t xml:space="preserve"> by the </w:t>
      </w:r>
      <w:r w:rsidR="00EB6B05">
        <w:rPr>
          <w:rFonts w:ascii="Calibri" w:eastAsia="Calibri" w:hAnsi="Calibri" w:cs="Calibri"/>
          <w:bCs/>
          <w:sz w:val="24"/>
          <w:szCs w:val="24"/>
        </w:rPr>
        <w:t xml:space="preserve">Mabel D Blodgett Memorial </w:t>
      </w:r>
      <w:r w:rsidRPr="00654F65">
        <w:rPr>
          <w:rFonts w:ascii="Calibri" w:eastAsia="Calibri" w:hAnsi="Calibri" w:cs="Calibri"/>
          <w:bCs/>
          <w:sz w:val="24"/>
          <w:szCs w:val="24"/>
        </w:rPr>
        <w:t>Library Board of Trustees</w:t>
      </w:r>
      <w:r w:rsidR="00F7768A">
        <w:rPr>
          <w:rFonts w:ascii="Calibri" w:eastAsia="Calibri" w:hAnsi="Calibri" w:cs="Calibri"/>
          <w:bCs/>
          <w:sz w:val="24"/>
          <w:szCs w:val="24"/>
        </w:rPr>
        <w:t xml:space="preserve"> </w:t>
      </w:r>
      <w:r w:rsidRPr="00654F65">
        <w:rPr>
          <w:rFonts w:ascii="Calibri" w:eastAsia="Calibri" w:hAnsi="Calibri" w:cs="Calibri"/>
          <w:bCs/>
          <w:sz w:val="24"/>
          <w:szCs w:val="24"/>
        </w:rPr>
        <w:t xml:space="preserve"> </w:t>
      </w:r>
      <w:r w:rsidR="00EB6B05">
        <w:rPr>
          <w:rFonts w:ascii="Calibri" w:eastAsia="Calibri" w:hAnsi="Calibri" w:cs="Calibri"/>
          <w:bCs/>
          <w:sz w:val="24"/>
          <w:szCs w:val="24"/>
        </w:rPr>
        <w:t>06</w:t>
      </w:r>
      <w:r w:rsidR="00140D56">
        <w:rPr>
          <w:rFonts w:ascii="Calibri" w:eastAsia="Calibri" w:hAnsi="Calibri" w:cs="Calibri"/>
          <w:bCs/>
          <w:sz w:val="24"/>
          <w:szCs w:val="24"/>
        </w:rPr>
        <w:t>/1</w:t>
      </w:r>
      <w:r w:rsidR="00F7768A">
        <w:rPr>
          <w:rFonts w:ascii="Calibri" w:eastAsia="Calibri" w:hAnsi="Calibri" w:cs="Calibri"/>
          <w:bCs/>
          <w:sz w:val="24"/>
          <w:szCs w:val="24"/>
        </w:rPr>
        <w:t>7</w:t>
      </w:r>
      <w:bookmarkStart w:id="8" w:name="_GoBack"/>
      <w:bookmarkEnd w:id="8"/>
      <w:r w:rsidR="00140D56">
        <w:rPr>
          <w:rFonts w:ascii="Calibri" w:eastAsia="Calibri" w:hAnsi="Calibri" w:cs="Calibri"/>
          <w:bCs/>
          <w:sz w:val="24"/>
          <w:szCs w:val="24"/>
        </w:rPr>
        <w:t>/2024</w:t>
      </w:r>
    </w:p>
    <w:p w14:paraId="2C078E63" w14:textId="45EB3006" w:rsidR="00796F2D" w:rsidRDefault="00796F2D" w:rsidP="6CDB010D">
      <w:pPr>
        <w:rPr>
          <w:sz w:val="24"/>
          <w:szCs w:val="24"/>
        </w:rPr>
      </w:pPr>
    </w:p>
    <w:sectPr w:rsidR="00796F2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59230" w14:textId="77777777" w:rsidR="006C2F65" w:rsidRDefault="006C2F65" w:rsidP="00654F65">
      <w:pPr>
        <w:spacing w:after="0" w:line="240" w:lineRule="auto"/>
      </w:pPr>
      <w:r>
        <w:separator/>
      </w:r>
    </w:p>
  </w:endnote>
  <w:endnote w:type="continuationSeparator" w:id="0">
    <w:p w14:paraId="07573DD7" w14:textId="77777777" w:rsidR="006C2F65" w:rsidRDefault="006C2F65" w:rsidP="0065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Calibri" w:hAnsi="Calibri" w:cs="Times New Roman"/>
      </w:rPr>
      <w:id w:val="-1119840235"/>
      <w:docPartObj>
        <w:docPartGallery w:val="Page Numbers (Bottom of Page)"/>
        <w:docPartUnique/>
      </w:docPartObj>
    </w:sdtPr>
    <w:sdtEndPr/>
    <w:sdtContent>
      <w:sdt>
        <w:sdtPr>
          <w:rPr>
            <w:rFonts w:ascii="Calibri" w:eastAsia="Calibri" w:hAnsi="Calibri" w:cs="Times New Roman"/>
          </w:rPr>
          <w:id w:val="860082579"/>
          <w:docPartObj>
            <w:docPartGallery w:val="Page Numbers (Top of Page)"/>
            <w:docPartUnique/>
          </w:docPartObj>
        </w:sdtPr>
        <w:sdtEndPr/>
        <w:sdtContent>
          <w:p w14:paraId="1A7FEEF0" w14:textId="77777777" w:rsidR="00654F65" w:rsidRPr="00654F65" w:rsidRDefault="00654F65" w:rsidP="00654F65">
            <w:pPr>
              <w:tabs>
                <w:tab w:val="center" w:pos="4680"/>
                <w:tab w:val="right" w:pos="9360"/>
              </w:tabs>
              <w:spacing w:after="0" w:line="240" w:lineRule="auto"/>
              <w:jc w:val="right"/>
              <w:rPr>
                <w:rFonts w:ascii="Calibri" w:eastAsia="Calibri" w:hAnsi="Calibri" w:cs="Times New Roman"/>
                <w:b/>
                <w:bCs/>
                <w:sz w:val="24"/>
                <w:szCs w:val="24"/>
              </w:rPr>
            </w:pPr>
            <w:r w:rsidRPr="00654F65">
              <w:rPr>
                <w:rFonts w:ascii="Calibri" w:eastAsia="Calibri" w:hAnsi="Calibri" w:cs="Times New Roman"/>
                <w:sz w:val="24"/>
                <w:szCs w:val="24"/>
              </w:rPr>
              <w:t xml:space="preserve">Page </w:t>
            </w:r>
            <w:r w:rsidRPr="00654F65">
              <w:rPr>
                <w:rFonts w:ascii="Calibri" w:eastAsia="Calibri" w:hAnsi="Calibri" w:cs="Times New Roman"/>
                <w:b/>
                <w:bCs/>
                <w:sz w:val="24"/>
                <w:szCs w:val="24"/>
              </w:rPr>
              <w:fldChar w:fldCharType="begin"/>
            </w:r>
            <w:r w:rsidRPr="00654F65">
              <w:rPr>
                <w:rFonts w:ascii="Calibri" w:eastAsia="Calibri" w:hAnsi="Calibri" w:cs="Times New Roman"/>
                <w:b/>
                <w:bCs/>
                <w:sz w:val="24"/>
                <w:szCs w:val="24"/>
              </w:rPr>
              <w:instrText xml:space="preserve"> PAGE </w:instrText>
            </w:r>
            <w:r w:rsidRPr="00654F65">
              <w:rPr>
                <w:rFonts w:ascii="Calibri" w:eastAsia="Calibri" w:hAnsi="Calibri" w:cs="Times New Roman"/>
                <w:b/>
                <w:bCs/>
                <w:sz w:val="24"/>
                <w:szCs w:val="24"/>
              </w:rPr>
              <w:fldChar w:fldCharType="separate"/>
            </w:r>
            <w:r w:rsidRPr="00654F65">
              <w:rPr>
                <w:rFonts w:ascii="Calibri" w:eastAsia="Calibri" w:hAnsi="Calibri" w:cs="Times New Roman"/>
                <w:b/>
                <w:bCs/>
                <w:sz w:val="24"/>
                <w:szCs w:val="24"/>
              </w:rPr>
              <w:t>1</w:t>
            </w:r>
            <w:r w:rsidRPr="00654F65">
              <w:rPr>
                <w:rFonts w:ascii="Calibri" w:eastAsia="Calibri" w:hAnsi="Calibri" w:cs="Times New Roman"/>
                <w:b/>
                <w:bCs/>
                <w:sz w:val="24"/>
                <w:szCs w:val="24"/>
              </w:rPr>
              <w:fldChar w:fldCharType="end"/>
            </w:r>
            <w:r w:rsidRPr="00654F65">
              <w:rPr>
                <w:rFonts w:ascii="Calibri" w:eastAsia="Calibri" w:hAnsi="Calibri" w:cs="Times New Roman"/>
                <w:sz w:val="24"/>
                <w:szCs w:val="24"/>
              </w:rPr>
              <w:t xml:space="preserve"> of </w:t>
            </w:r>
            <w:r w:rsidRPr="00654F65">
              <w:rPr>
                <w:rFonts w:ascii="Calibri" w:eastAsia="Calibri" w:hAnsi="Calibri" w:cs="Times New Roman"/>
                <w:b/>
                <w:bCs/>
                <w:sz w:val="24"/>
                <w:szCs w:val="24"/>
              </w:rPr>
              <w:fldChar w:fldCharType="begin"/>
            </w:r>
            <w:r w:rsidRPr="00654F65">
              <w:rPr>
                <w:rFonts w:ascii="Calibri" w:eastAsia="Calibri" w:hAnsi="Calibri" w:cs="Times New Roman"/>
                <w:b/>
                <w:bCs/>
                <w:sz w:val="24"/>
                <w:szCs w:val="24"/>
              </w:rPr>
              <w:instrText xml:space="preserve"> NUMPAGES  </w:instrText>
            </w:r>
            <w:r w:rsidRPr="00654F65">
              <w:rPr>
                <w:rFonts w:ascii="Calibri" w:eastAsia="Calibri" w:hAnsi="Calibri" w:cs="Times New Roman"/>
                <w:b/>
                <w:bCs/>
                <w:sz w:val="24"/>
                <w:szCs w:val="24"/>
              </w:rPr>
              <w:fldChar w:fldCharType="separate"/>
            </w:r>
            <w:r w:rsidRPr="00654F65">
              <w:rPr>
                <w:rFonts w:ascii="Calibri" w:eastAsia="Calibri" w:hAnsi="Calibri" w:cs="Times New Roman"/>
                <w:b/>
                <w:bCs/>
                <w:sz w:val="24"/>
                <w:szCs w:val="24"/>
              </w:rPr>
              <w:t>1</w:t>
            </w:r>
            <w:r w:rsidRPr="00654F65">
              <w:rPr>
                <w:rFonts w:ascii="Calibri" w:eastAsia="Calibri" w:hAnsi="Calibri" w:cs="Times New Roman"/>
                <w:b/>
                <w:bCs/>
                <w:sz w:val="24"/>
                <w:szCs w:val="24"/>
              </w:rPr>
              <w:fldChar w:fldCharType="end"/>
            </w:r>
          </w:p>
          <w:p w14:paraId="38FE1F8A" w14:textId="77777777" w:rsidR="00654F65" w:rsidRPr="00654F65" w:rsidRDefault="00654F65" w:rsidP="00654F65">
            <w:pPr>
              <w:tabs>
                <w:tab w:val="center" w:pos="4680"/>
                <w:tab w:val="right" w:pos="9360"/>
              </w:tabs>
              <w:spacing w:after="0" w:line="240" w:lineRule="auto"/>
              <w:jc w:val="right"/>
              <w:rPr>
                <w:rFonts w:ascii="Calibri" w:eastAsia="Calibri" w:hAnsi="Calibri" w:cs="Times New Roman"/>
                <w:sz w:val="24"/>
                <w:szCs w:val="24"/>
              </w:rPr>
            </w:pPr>
          </w:p>
          <w:p w14:paraId="080CCD60" w14:textId="47D5C82D" w:rsidR="00654F65" w:rsidRPr="00654F65" w:rsidRDefault="00654F65" w:rsidP="00654F65">
            <w:pPr>
              <w:tabs>
                <w:tab w:val="center" w:pos="4680"/>
                <w:tab w:val="right" w:pos="9360"/>
              </w:tabs>
              <w:spacing w:after="0" w:line="240" w:lineRule="auto"/>
              <w:jc w:val="center"/>
              <w:rPr>
                <w:rFonts w:ascii="Calibri" w:eastAsia="Calibri" w:hAnsi="Calibri" w:cs="Times New Roman"/>
                <w:i/>
                <w:sz w:val="24"/>
                <w:szCs w:val="24"/>
              </w:rPr>
            </w:pPr>
          </w:p>
          <w:p w14:paraId="6E2F7FFD" w14:textId="77777777" w:rsidR="00654F65" w:rsidRPr="00654F65" w:rsidRDefault="006C2F65" w:rsidP="00654F65">
            <w:pPr>
              <w:tabs>
                <w:tab w:val="center" w:pos="4680"/>
                <w:tab w:val="right" w:pos="9360"/>
              </w:tabs>
              <w:spacing w:after="0" w:line="240" w:lineRule="auto"/>
              <w:jc w:val="right"/>
              <w:rPr>
                <w:rFonts w:ascii="Calibri" w:eastAsia="Calibri" w:hAnsi="Calibri" w:cs="Times New Roman"/>
              </w:rPr>
            </w:pPr>
          </w:p>
        </w:sdtContent>
      </w:sdt>
    </w:sdtContent>
  </w:sdt>
  <w:p w14:paraId="13BBCE86" w14:textId="77777777" w:rsidR="00654F65" w:rsidRDefault="00654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04C39" w14:textId="77777777" w:rsidR="006C2F65" w:rsidRDefault="006C2F65" w:rsidP="00654F65">
      <w:pPr>
        <w:spacing w:after="0" w:line="240" w:lineRule="auto"/>
      </w:pPr>
      <w:r>
        <w:separator/>
      </w:r>
    </w:p>
  </w:footnote>
  <w:footnote w:type="continuationSeparator" w:id="0">
    <w:p w14:paraId="271D6A13" w14:textId="77777777" w:rsidR="006C2F65" w:rsidRDefault="006C2F65" w:rsidP="00654F6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nly5uun" int2:invalidationBookmarkName="" int2:hashCode="uBAPW6i9BIp88R" int2:id="xtL4t3zn">
      <int2:state int2:value="Rejected" int2:type="AugLoop_Text_Critique"/>
    </int2:bookmark>
    <int2:bookmark int2:bookmarkName="_Int_HVanipHK" int2:invalidationBookmarkName="" int2:hashCode="+9OfGHCMfoLVes" int2:id="mu94YF6I">
      <int2:state int2:value="Rejected" int2:type="AugLoop_Text_Critique"/>
    </int2:bookmark>
    <int2:bookmark int2:bookmarkName="_Int_Rb8loUt5" int2:invalidationBookmarkName="" int2:hashCode="+9OfGHCMfoLVes" int2:id="VBg8XpTW">
      <int2:state int2:value="Rejected" int2:type="AugLoop_Text_Critique"/>
    </int2:bookmark>
    <int2:bookmark int2:bookmarkName="_Int_9Xx7Z6t1" int2:invalidationBookmarkName="" int2:hashCode="uBAPW6i9BIp88R" int2:id="6RZQOfvT">
      <int2:state int2:value="Rejected" int2:type="AugLoop_Text_Critique"/>
    </int2:bookmark>
    <int2:bookmark int2:bookmarkName="_Int_FJ4VOG5z" int2:invalidationBookmarkName="" int2:hashCode="uBAPW6i9BIp88R" int2:id="3lHNdTcR">
      <int2:state int2:value="Rejected" int2:type="AugLoop_Text_Critique"/>
    </int2:bookmark>
    <int2:bookmark int2:bookmarkName="_Int_iyVkY27Y" int2:invalidationBookmarkName="" int2:hashCode="+9OfGHCMfoLVes" int2:id="8ODQCEwk">
      <int2:state int2:value="Rejected" int2:type="AugLoop_Text_Critique"/>
    </int2:bookmark>
    <int2:bookmark int2:bookmarkName="_Int_sDZBTuj4" int2:invalidationBookmarkName="" int2:hashCode="uBAPW6i9BIp88R" int2:id="HiqcNqdf">
      <int2:state int2:value="Rejected" int2:type="AugLoop_Text_Critique"/>
    </int2:bookmark>
    <int2:bookmark int2:bookmarkName="_Int_XWL2Xwj6" int2:invalidationBookmarkName="" int2:hashCode="uBAPW6i9BIp88R" int2:id="fMmPQOP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8970E"/>
    <w:multiLevelType w:val="hybridMultilevel"/>
    <w:tmpl w:val="CE3C53A4"/>
    <w:lvl w:ilvl="0" w:tplc="13B66F1C">
      <w:start w:val="1"/>
      <w:numFmt w:val="bullet"/>
      <w:lvlText w:val="·"/>
      <w:lvlJc w:val="left"/>
      <w:pPr>
        <w:ind w:left="720" w:hanging="360"/>
      </w:pPr>
      <w:rPr>
        <w:rFonts w:ascii="Symbol" w:hAnsi="Symbol" w:hint="default"/>
      </w:rPr>
    </w:lvl>
    <w:lvl w:ilvl="1" w:tplc="E9DC3A96">
      <w:start w:val="1"/>
      <w:numFmt w:val="bullet"/>
      <w:lvlText w:val="o"/>
      <w:lvlJc w:val="left"/>
      <w:pPr>
        <w:ind w:left="1440" w:hanging="360"/>
      </w:pPr>
      <w:rPr>
        <w:rFonts w:ascii="Courier New" w:hAnsi="Courier New" w:hint="default"/>
      </w:rPr>
    </w:lvl>
    <w:lvl w:ilvl="2" w:tplc="ECA2A252">
      <w:start w:val="1"/>
      <w:numFmt w:val="bullet"/>
      <w:lvlText w:val=""/>
      <w:lvlJc w:val="left"/>
      <w:pPr>
        <w:ind w:left="2160" w:hanging="360"/>
      </w:pPr>
      <w:rPr>
        <w:rFonts w:ascii="Wingdings" w:hAnsi="Wingdings" w:hint="default"/>
      </w:rPr>
    </w:lvl>
    <w:lvl w:ilvl="3" w:tplc="8CA86CFA">
      <w:start w:val="1"/>
      <w:numFmt w:val="bullet"/>
      <w:lvlText w:val=""/>
      <w:lvlJc w:val="left"/>
      <w:pPr>
        <w:ind w:left="2880" w:hanging="360"/>
      </w:pPr>
      <w:rPr>
        <w:rFonts w:ascii="Symbol" w:hAnsi="Symbol" w:hint="default"/>
      </w:rPr>
    </w:lvl>
    <w:lvl w:ilvl="4" w:tplc="1430DB68">
      <w:start w:val="1"/>
      <w:numFmt w:val="bullet"/>
      <w:lvlText w:val="o"/>
      <w:lvlJc w:val="left"/>
      <w:pPr>
        <w:ind w:left="3600" w:hanging="360"/>
      </w:pPr>
      <w:rPr>
        <w:rFonts w:ascii="Courier New" w:hAnsi="Courier New" w:hint="default"/>
      </w:rPr>
    </w:lvl>
    <w:lvl w:ilvl="5" w:tplc="B8C61646">
      <w:start w:val="1"/>
      <w:numFmt w:val="bullet"/>
      <w:lvlText w:val=""/>
      <w:lvlJc w:val="left"/>
      <w:pPr>
        <w:ind w:left="4320" w:hanging="360"/>
      </w:pPr>
      <w:rPr>
        <w:rFonts w:ascii="Wingdings" w:hAnsi="Wingdings" w:hint="default"/>
      </w:rPr>
    </w:lvl>
    <w:lvl w:ilvl="6" w:tplc="D9E83916">
      <w:start w:val="1"/>
      <w:numFmt w:val="bullet"/>
      <w:lvlText w:val=""/>
      <w:lvlJc w:val="left"/>
      <w:pPr>
        <w:ind w:left="5040" w:hanging="360"/>
      </w:pPr>
      <w:rPr>
        <w:rFonts w:ascii="Symbol" w:hAnsi="Symbol" w:hint="default"/>
      </w:rPr>
    </w:lvl>
    <w:lvl w:ilvl="7" w:tplc="5706D820">
      <w:start w:val="1"/>
      <w:numFmt w:val="bullet"/>
      <w:lvlText w:val="o"/>
      <w:lvlJc w:val="left"/>
      <w:pPr>
        <w:ind w:left="5760" w:hanging="360"/>
      </w:pPr>
      <w:rPr>
        <w:rFonts w:ascii="Courier New" w:hAnsi="Courier New" w:hint="default"/>
      </w:rPr>
    </w:lvl>
    <w:lvl w:ilvl="8" w:tplc="EB582C74">
      <w:start w:val="1"/>
      <w:numFmt w:val="bullet"/>
      <w:lvlText w:val=""/>
      <w:lvlJc w:val="left"/>
      <w:pPr>
        <w:ind w:left="6480" w:hanging="360"/>
      </w:pPr>
      <w:rPr>
        <w:rFonts w:ascii="Wingdings" w:hAnsi="Wingdings" w:hint="default"/>
      </w:rPr>
    </w:lvl>
  </w:abstractNum>
  <w:abstractNum w:abstractNumId="1" w15:restartNumberingAfterBreak="0">
    <w:nsid w:val="232C9519"/>
    <w:multiLevelType w:val="hybridMultilevel"/>
    <w:tmpl w:val="D36A1DCC"/>
    <w:lvl w:ilvl="0" w:tplc="7E40D67A">
      <w:start w:val="1"/>
      <w:numFmt w:val="bullet"/>
      <w:lvlText w:val="·"/>
      <w:lvlJc w:val="left"/>
      <w:pPr>
        <w:ind w:left="720" w:hanging="360"/>
      </w:pPr>
      <w:rPr>
        <w:rFonts w:ascii="Symbol" w:hAnsi="Symbol" w:hint="default"/>
      </w:rPr>
    </w:lvl>
    <w:lvl w:ilvl="1" w:tplc="C1E2A306">
      <w:start w:val="1"/>
      <w:numFmt w:val="bullet"/>
      <w:lvlText w:val="o"/>
      <w:lvlJc w:val="left"/>
      <w:pPr>
        <w:ind w:left="1440" w:hanging="360"/>
      </w:pPr>
      <w:rPr>
        <w:rFonts w:ascii="Courier New" w:hAnsi="Courier New" w:hint="default"/>
      </w:rPr>
    </w:lvl>
    <w:lvl w:ilvl="2" w:tplc="CFEAC962">
      <w:start w:val="1"/>
      <w:numFmt w:val="bullet"/>
      <w:lvlText w:val=""/>
      <w:lvlJc w:val="left"/>
      <w:pPr>
        <w:ind w:left="2160" w:hanging="360"/>
      </w:pPr>
      <w:rPr>
        <w:rFonts w:ascii="Wingdings" w:hAnsi="Wingdings" w:hint="default"/>
      </w:rPr>
    </w:lvl>
    <w:lvl w:ilvl="3" w:tplc="2FD8C4F2">
      <w:start w:val="1"/>
      <w:numFmt w:val="bullet"/>
      <w:lvlText w:val=""/>
      <w:lvlJc w:val="left"/>
      <w:pPr>
        <w:ind w:left="2880" w:hanging="360"/>
      </w:pPr>
      <w:rPr>
        <w:rFonts w:ascii="Symbol" w:hAnsi="Symbol" w:hint="default"/>
      </w:rPr>
    </w:lvl>
    <w:lvl w:ilvl="4" w:tplc="22800B52">
      <w:start w:val="1"/>
      <w:numFmt w:val="bullet"/>
      <w:lvlText w:val="o"/>
      <w:lvlJc w:val="left"/>
      <w:pPr>
        <w:ind w:left="3600" w:hanging="360"/>
      </w:pPr>
      <w:rPr>
        <w:rFonts w:ascii="Courier New" w:hAnsi="Courier New" w:hint="default"/>
      </w:rPr>
    </w:lvl>
    <w:lvl w:ilvl="5" w:tplc="B26C902E">
      <w:start w:val="1"/>
      <w:numFmt w:val="bullet"/>
      <w:lvlText w:val=""/>
      <w:lvlJc w:val="left"/>
      <w:pPr>
        <w:ind w:left="4320" w:hanging="360"/>
      </w:pPr>
      <w:rPr>
        <w:rFonts w:ascii="Wingdings" w:hAnsi="Wingdings" w:hint="default"/>
      </w:rPr>
    </w:lvl>
    <w:lvl w:ilvl="6" w:tplc="C4E41902">
      <w:start w:val="1"/>
      <w:numFmt w:val="bullet"/>
      <w:lvlText w:val=""/>
      <w:lvlJc w:val="left"/>
      <w:pPr>
        <w:ind w:left="5040" w:hanging="360"/>
      </w:pPr>
      <w:rPr>
        <w:rFonts w:ascii="Symbol" w:hAnsi="Symbol" w:hint="default"/>
      </w:rPr>
    </w:lvl>
    <w:lvl w:ilvl="7" w:tplc="D47AFAFC">
      <w:start w:val="1"/>
      <w:numFmt w:val="bullet"/>
      <w:lvlText w:val="o"/>
      <w:lvlJc w:val="left"/>
      <w:pPr>
        <w:ind w:left="5760" w:hanging="360"/>
      </w:pPr>
      <w:rPr>
        <w:rFonts w:ascii="Courier New" w:hAnsi="Courier New" w:hint="default"/>
      </w:rPr>
    </w:lvl>
    <w:lvl w:ilvl="8" w:tplc="483CA8A6">
      <w:start w:val="1"/>
      <w:numFmt w:val="bullet"/>
      <w:lvlText w:val=""/>
      <w:lvlJc w:val="left"/>
      <w:pPr>
        <w:ind w:left="6480" w:hanging="360"/>
      </w:pPr>
      <w:rPr>
        <w:rFonts w:ascii="Wingdings" w:hAnsi="Wingdings" w:hint="default"/>
      </w:rPr>
    </w:lvl>
  </w:abstractNum>
  <w:abstractNum w:abstractNumId="2" w15:restartNumberingAfterBreak="0">
    <w:nsid w:val="3B4C045A"/>
    <w:multiLevelType w:val="hybridMultilevel"/>
    <w:tmpl w:val="1B1A27F2"/>
    <w:lvl w:ilvl="0" w:tplc="C0BA53A8">
      <w:start w:val="1"/>
      <w:numFmt w:val="bullet"/>
      <w:lvlText w:val="·"/>
      <w:lvlJc w:val="left"/>
      <w:pPr>
        <w:ind w:left="720" w:hanging="360"/>
      </w:pPr>
      <w:rPr>
        <w:rFonts w:ascii="Symbol" w:hAnsi="Symbol" w:hint="default"/>
      </w:rPr>
    </w:lvl>
    <w:lvl w:ilvl="1" w:tplc="B4327964">
      <w:start w:val="1"/>
      <w:numFmt w:val="bullet"/>
      <w:lvlText w:val="o"/>
      <w:lvlJc w:val="left"/>
      <w:pPr>
        <w:ind w:left="1440" w:hanging="360"/>
      </w:pPr>
      <w:rPr>
        <w:rFonts w:ascii="Courier New" w:hAnsi="Courier New" w:hint="default"/>
      </w:rPr>
    </w:lvl>
    <w:lvl w:ilvl="2" w:tplc="8AB6C8D8">
      <w:start w:val="1"/>
      <w:numFmt w:val="bullet"/>
      <w:lvlText w:val=""/>
      <w:lvlJc w:val="left"/>
      <w:pPr>
        <w:ind w:left="2160" w:hanging="360"/>
      </w:pPr>
      <w:rPr>
        <w:rFonts w:ascii="Wingdings" w:hAnsi="Wingdings" w:hint="default"/>
      </w:rPr>
    </w:lvl>
    <w:lvl w:ilvl="3" w:tplc="8F74E8AA">
      <w:start w:val="1"/>
      <w:numFmt w:val="bullet"/>
      <w:lvlText w:val=""/>
      <w:lvlJc w:val="left"/>
      <w:pPr>
        <w:ind w:left="2880" w:hanging="360"/>
      </w:pPr>
      <w:rPr>
        <w:rFonts w:ascii="Symbol" w:hAnsi="Symbol" w:hint="default"/>
      </w:rPr>
    </w:lvl>
    <w:lvl w:ilvl="4" w:tplc="6EEA7550">
      <w:start w:val="1"/>
      <w:numFmt w:val="bullet"/>
      <w:lvlText w:val="o"/>
      <w:lvlJc w:val="left"/>
      <w:pPr>
        <w:ind w:left="3600" w:hanging="360"/>
      </w:pPr>
      <w:rPr>
        <w:rFonts w:ascii="Courier New" w:hAnsi="Courier New" w:hint="default"/>
      </w:rPr>
    </w:lvl>
    <w:lvl w:ilvl="5" w:tplc="F0103B8A">
      <w:start w:val="1"/>
      <w:numFmt w:val="bullet"/>
      <w:lvlText w:val=""/>
      <w:lvlJc w:val="left"/>
      <w:pPr>
        <w:ind w:left="4320" w:hanging="360"/>
      </w:pPr>
      <w:rPr>
        <w:rFonts w:ascii="Wingdings" w:hAnsi="Wingdings" w:hint="default"/>
      </w:rPr>
    </w:lvl>
    <w:lvl w:ilvl="6" w:tplc="7B2CEBD4">
      <w:start w:val="1"/>
      <w:numFmt w:val="bullet"/>
      <w:lvlText w:val=""/>
      <w:lvlJc w:val="left"/>
      <w:pPr>
        <w:ind w:left="5040" w:hanging="360"/>
      </w:pPr>
      <w:rPr>
        <w:rFonts w:ascii="Symbol" w:hAnsi="Symbol" w:hint="default"/>
      </w:rPr>
    </w:lvl>
    <w:lvl w:ilvl="7" w:tplc="AD3C8A48">
      <w:start w:val="1"/>
      <w:numFmt w:val="bullet"/>
      <w:lvlText w:val="o"/>
      <w:lvlJc w:val="left"/>
      <w:pPr>
        <w:ind w:left="5760" w:hanging="360"/>
      </w:pPr>
      <w:rPr>
        <w:rFonts w:ascii="Courier New" w:hAnsi="Courier New" w:hint="default"/>
      </w:rPr>
    </w:lvl>
    <w:lvl w:ilvl="8" w:tplc="697AF10A">
      <w:start w:val="1"/>
      <w:numFmt w:val="bullet"/>
      <w:lvlText w:val=""/>
      <w:lvlJc w:val="left"/>
      <w:pPr>
        <w:ind w:left="6480" w:hanging="360"/>
      </w:pPr>
      <w:rPr>
        <w:rFonts w:ascii="Wingdings" w:hAnsi="Wingdings" w:hint="default"/>
      </w:rPr>
    </w:lvl>
  </w:abstractNum>
  <w:abstractNum w:abstractNumId="3" w15:restartNumberingAfterBreak="0">
    <w:nsid w:val="3EF3E2B4"/>
    <w:multiLevelType w:val="hybridMultilevel"/>
    <w:tmpl w:val="C526E59A"/>
    <w:lvl w:ilvl="0" w:tplc="C2EC7540">
      <w:start w:val="1"/>
      <w:numFmt w:val="bullet"/>
      <w:lvlText w:val="·"/>
      <w:lvlJc w:val="left"/>
      <w:pPr>
        <w:ind w:left="720" w:hanging="360"/>
      </w:pPr>
      <w:rPr>
        <w:rFonts w:ascii="Symbol" w:hAnsi="Symbol" w:hint="default"/>
      </w:rPr>
    </w:lvl>
    <w:lvl w:ilvl="1" w:tplc="B834244C">
      <w:start w:val="1"/>
      <w:numFmt w:val="bullet"/>
      <w:lvlText w:val="o"/>
      <w:lvlJc w:val="left"/>
      <w:pPr>
        <w:ind w:left="1440" w:hanging="360"/>
      </w:pPr>
      <w:rPr>
        <w:rFonts w:ascii="Courier New" w:hAnsi="Courier New" w:hint="default"/>
      </w:rPr>
    </w:lvl>
    <w:lvl w:ilvl="2" w:tplc="E9CAB1A8">
      <w:start w:val="1"/>
      <w:numFmt w:val="bullet"/>
      <w:lvlText w:val=""/>
      <w:lvlJc w:val="left"/>
      <w:pPr>
        <w:ind w:left="2160" w:hanging="360"/>
      </w:pPr>
      <w:rPr>
        <w:rFonts w:ascii="Wingdings" w:hAnsi="Wingdings" w:hint="default"/>
      </w:rPr>
    </w:lvl>
    <w:lvl w:ilvl="3" w:tplc="286E70AE">
      <w:start w:val="1"/>
      <w:numFmt w:val="bullet"/>
      <w:lvlText w:val=""/>
      <w:lvlJc w:val="left"/>
      <w:pPr>
        <w:ind w:left="2880" w:hanging="360"/>
      </w:pPr>
      <w:rPr>
        <w:rFonts w:ascii="Symbol" w:hAnsi="Symbol" w:hint="default"/>
      </w:rPr>
    </w:lvl>
    <w:lvl w:ilvl="4" w:tplc="59D806F6">
      <w:start w:val="1"/>
      <w:numFmt w:val="bullet"/>
      <w:lvlText w:val="o"/>
      <w:lvlJc w:val="left"/>
      <w:pPr>
        <w:ind w:left="3600" w:hanging="360"/>
      </w:pPr>
      <w:rPr>
        <w:rFonts w:ascii="Courier New" w:hAnsi="Courier New" w:hint="default"/>
      </w:rPr>
    </w:lvl>
    <w:lvl w:ilvl="5" w:tplc="45949776">
      <w:start w:val="1"/>
      <w:numFmt w:val="bullet"/>
      <w:lvlText w:val=""/>
      <w:lvlJc w:val="left"/>
      <w:pPr>
        <w:ind w:left="4320" w:hanging="360"/>
      </w:pPr>
      <w:rPr>
        <w:rFonts w:ascii="Wingdings" w:hAnsi="Wingdings" w:hint="default"/>
      </w:rPr>
    </w:lvl>
    <w:lvl w:ilvl="6" w:tplc="1CE02874">
      <w:start w:val="1"/>
      <w:numFmt w:val="bullet"/>
      <w:lvlText w:val=""/>
      <w:lvlJc w:val="left"/>
      <w:pPr>
        <w:ind w:left="5040" w:hanging="360"/>
      </w:pPr>
      <w:rPr>
        <w:rFonts w:ascii="Symbol" w:hAnsi="Symbol" w:hint="default"/>
      </w:rPr>
    </w:lvl>
    <w:lvl w:ilvl="7" w:tplc="641E4184">
      <w:start w:val="1"/>
      <w:numFmt w:val="bullet"/>
      <w:lvlText w:val="o"/>
      <w:lvlJc w:val="left"/>
      <w:pPr>
        <w:ind w:left="5760" w:hanging="360"/>
      </w:pPr>
      <w:rPr>
        <w:rFonts w:ascii="Courier New" w:hAnsi="Courier New" w:hint="default"/>
      </w:rPr>
    </w:lvl>
    <w:lvl w:ilvl="8" w:tplc="CC789C68">
      <w:start w:val="1"/>
      <w:numFmt w:val="bullet"/>
      <w:lvlText w:val=""/>
      <w:lvlJc w:val="left"/>
      <w:pPr>
        <w:ind w:left="6480" w:hanging="360"/>
      </w:pPr>
      <w:rPr>
        <w:rFonts w:ascii="Wingdings" w:hAnsi="Wingdings" w:hint="default"/>
      </w:rPr>
    </w:lvl>
  </w:abstractNum>
  <w:abstractNum w:abstractNumId="4" w15:restartNumberingAfterBreak="0">
    <w:nsid w:val="50E844B7"/>
    <w:multiLevelType w:val="hybridMultilevel"/>
    <w:tmpl w:val="5CDA75F6"/>
    <w:lvl w:ilvl="0" w:tplc="DCC4EF10">
      <w:start w:val="1"/>
      <w:numFmt w:val="bullet"/>
      <w:lvlText w:val="·"/>
      <w:lvlJc w:val="left"/>
      <w:pPr>
        <w:ind w:left="720" w:hanging="360"/>
      </w:pPr>
      <w:rPr>
        <w:rFonts w:ascii="Symbol" w:hAnsi="Symbol" w:hint="default"/>
      </w:rPr>
    </w:lvl>
    <w:lvl w:ilvl="1" w:tplc="EE1C3DAC">
      <w:start w:val="1"/>
      <w:numFmt w:val="bullet"/>
      <w:lvlText w:val="o"/>
      <w:lvlJc w:val="left"/>
      <w:pPr>
        <w:ind w:left="1440" w:hanging="360"/>
      </w:pPr>
      <w:rPr>
        <w:rFonts w:ascii="Courier New" w:hAnsi="Courier New" w:hint="default"/>
      </w:rPr>
    </w:lvl>
    <w:lvl w:ilvl="2" w:tplc="752A379C">
      <w:start w:val="1"/>
      <w:numFmt w:val="bullet"/>
      <w:lvlText w:val=""/>
      <w:lvlJc w:val="left"/>
      <w:pPr>
        <w:ind w:left="2160" w:hanging="360"/>
      </w:pPr>
      <w:rPr>
        <w:rFonts w:ascii="Wingdings" w:hAnsi="Wingdings" w:hint="default"/>
      </w:rPr>
    </w:lvl>
    <w:lvl w:ilvl="3" w:tplc="D8DADFE8">
      <w:start w:val="1"/>
      <w:numFmt w:val="bullet"/>
      <w:lvlText w:val=""/>
      <w:lvlJc w:val="left"/>
      <w:pPr>
        <w:ind w:left="2880" w:hanging="360"/>
      </w:pPr>
      <w:rPr>
        <w:rFonts w:ascii="Symbol" w:hAnsi="Symbol" w:hint="default"/>
      </w:rPr>
    </w:lvl>
    <w:lvl w:ilvl="4" w:tplc="820C6AD0">
      <w:start w:val="1"/>
      <w:numFmt w:val="bullet"/>
      <w:lvlText w:val="o"/>
      <w:lvlJc w:val="left"/>
      <w:pPr>
        <w:ind w:left="3600" w:hanging="360"/>
      </w:pPr>
      <w:rPr>
        <w:rFonts w:ascii="Courier New" w:hAnsi="Courier New" w:hint="default"/>
      </w:rPr>
    </w:lvl>
    <w:lvl w:ilvl="5" w:tplc="05B8E7EC">
      <w:start w:val="1"/>
      <w:numFmt w:val="bullet"/>
      <w:lvlText w:val=""/>
      <w:lvlJc w:val="left"/>
      <w:pPr>
        <w:ind w:left="4320" w:hanging="360"/>
      </w:pPr>
      <w:rPr>
        <w:rFonts w:ascii="Wingdings" w:hAnsi="Wingdings" w:hint="default"/>
      </w:rPr>
    </w:lvl>
    <w:lvl w:ilvl="6" w:tplc="E7F07F06">
      <w:start w:val="1"/>
      <w:numFmt w:val="bullet"/>
      <w:lvlText w:val=""/>
      <w:lvlJc w:val="left"/>
      <w:pPr>
        <w:ind w:left="5040" w:hanging="360"/>
      </w:pPr>
      <w:rPr>
        <w:rFonts w:ascii="Symbol" w:hAnsi="Symbol" w:hint="default"/>
      </w:rPr>
    </w:lvl>
    <w:lvl w:ilvl="7" w:tplc="AEAA20DC">
      <w:start w:val="1"/>
      <w:numFmt w:val="bullet"/>
      <w:lvlText w:val="o"/>
      <w:lvlJc w:val="left"/>
      <w:pPr>
        <w:ind w:left="5760" w:hanging="360"/>
      </w:pPr>
      <w:rPr>
        <w:rFonts w:ascii="Courier New" w:hAnsi="Courier New" w:hint="default"/>
      </w:rPr>
    </w:lvl>
    <w:lvl w:ilvl="8" w:tplc="0920556E">
      <w:start w:val="1"/>
      <w:numFmt w:val="bullet"/>
      <w:lvlText w:val=""/>
      <w:lvlJc w:val="left"/>
      <w:pPr>
        <w:ind w:left="6480" w:hanging="360"/>
      </w:pPr>
      <w:rPr>
        <w:rFonts w:ascii="Wingdings" w:hAnsi="Wingdings" w:hint="default"/>
      </w:rPr>
    </w:lvl>
  </w:abstractNum>
  <w:abstractNum w:abstractNumId="5" w15:restartNumberingAfterBreak="0">
    <w:nsid w:val="7794B770"/>
    <w:multiLevelType w:val="hybridMultilevel"/>
    <w:tmpl w:val="D660AF3A"/>
    <w:lvl w:ilvl="0" w:tplc="C332EB5A">
      <w:start w:val="1"/>
      <w:numFmt w:val="bullet"/>
      <w:lvlText w:val="·"/>
      <w:lvlJc w:val="left"/>
      <w:pPr>
        <w:ind w:left="720" w:hanging="360"/>
      </w:pPr>
      <w:rPr>
        <w:rFonts w:ascii="Symbol" w:hAnsi="Symbol" w:hint="default"/>
      </w:rPr>
    </w:lvl>
    <w:lvl w:ilvl="1" w:tplc="8A78C74A">
      <w:start w:val="1"/>
      <w:numFmt w:val="bullet"/>
      <w:lvlText w:val="o"/>
      <w:lvlJc w:val="left"/>
      <w:pPr>
        <w:ind w:left="1440" w:hanging="360"/>
      </w:pPr>
      <w:rPr>
        <w:rFonts w:ascii="Courier New" w:hAnsi="Courier New" w:hint="default"/>
      </w:rPr>
    </w:lvl>
    <w:lvl w:ilvl="2" w:tplc="E7B22D1E">
      <w:start w:val="1"/>
      <w:numFmt w:val="bullet"/>
      <w:lvlText w:val=""/>
      <w:lvlJc w:val="left"/>
      <w:pPr>
        <w:ind w:left="2160" w:hanging="360"/>
      </w:pPr>
      <w:rPr>
        <w:rFonts w:ascii="Wingdings" w:hAnsi="Wingdings" w:hint="default"/>
      </w:rPr>
    </w:lvl>
    <w:lvl w:ilvl="3" w:tplc="5BAEAC24">
      <w:start w:val="1"/>
      <w:numFmt w:val="bullet"/>
      <w:lvlText w:val=""/>
      <w:lvlJc w:val="left"/>
      <w:pPr>
        <w:ind w:left="2880" w:hanging="360"/>
      </w:pPr>
      <w:rPr>
        <w:rFonts w:ascii="Symbol" w:hAnsi="Symbol" w:hint="default"/>
      </w:rPr>
    </w:lvl>
    <w:lvl w:ilvl="4" w:tplc="96302E7E">
      <w:start w:val="1"/>
      <w:numFmt w:val="bullet"/>
      <w:lvlText w:val="o"/>
      <w:lvlJc w:val="left"/>
      <w:pPr>
        <w:ind w:left="3600" w:hanging="360"/>
      </w:pPr>
      <w:rPr>
        <w:rFonts w:ascii="Courier New" w:hAnsi="Courier New" w:hint="default"/>
      </w:rPr>
    </w:lvl>
    <w:lvl w:ilvl="5" w:tplc="04CA3528">
      <w:start w:val="1"/>
      <w:numFmt w:val="bullet"/>
      <w:lvlText w:val=""/>
      <w:lvlJc w:val="left"/>
      <w:pPr>
        <w:ind w:left="4320" w:hanging="360"/>
      </w:pPr>
      <w:rPr>
        <w:rFonts w:ascii="Wingdings" w:hAnsi="Wingdings" w:hint="default"/>
      </w:rPr>
    </w:lvl>
    <w:lvl w:ilvl="6" w:tplc="C4381E84">
      <w:start w:val="1"/>
      <w:numFmt w:val="bullet"/>
      <w:lvlText w:val=""/>
      <w:lvlJc w:val="left"/>
      <w:pPr>
        <w:ind w:left="5040" w:hanging="360"/>
      </w:pPr>
      <w:rPr>
        <w:rFonts w:ascii="Symbol" w:hAnsi="Symbol" w:hint="default"/>
      </w:rPr>
    </w:lvl>
    <w:lvl w:ilvl="7" w:tplc="2662D1FC">
      <w:start w:val="1"/>
      <w:numFmt w:val="bullet"/>
      <w:lvlText w:val="o"/>
      <w:lvlJc w:val="left"/>
      <w:pPr>
        <w:ind w:left="5760" w:hanging="360"/>
      </w:pPr>
      <w:rPr>
        <w:rFonts w:ascii="Courier New" w:hAnsi="Courier New" w:hint="default"/>
      </w:rPr>
    </w:lvl>
    <w:lvl w:ilvl="8" w:tplc="28583532">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E5B8C8"/>
    <w:rsid w:val="00140D56"/>
    <w:rsid w:val="0019366F"/>
    <w:rsid w:val="005D7E52"/>
    <w:rsid w:val="00654F65"/>
    <w:rsid w:val="006B5D33"/>
    <w:rsid w:val="006C2F65"/>
    <w:rsid w:val="007669C5"/>
    <w:rsid w:val="00796F2D"/>
    <w:rsid w:val="008F7341"/>
    <w:rsid w:val="00A85D94"/>
    <w:rsid w:val="00EB6B05"/>
    <w:rsid w:val="00F7768A"/>
    <w:rsid w:val="0443531F"/>
    <w:rsid w:val="0D49A465"/>
    <w:rsid w:val="1270854C"/>
    <w:rsid w:val="1371496B"/>
    <w:rsid w:val="15208FB3"/>
    <w:rsid w:val="1EDAF3C5"/>
    <w:rsid w:val="2E6932C4"/>
    <w:rsid w:val="340F50F7"/>
    <w:rsid w:val="3F873406"/>
    <w:rsid w:val="49BD3E99"/>
    <w:rsid w:val="4AE5B8C8"/>
    <w:rsid w:val="4CF0793B"/>
    <w:rsid w:val="51A933D1"/>
    <w:rsid w:val="6129C4F9"/>
    <w:rsid w:val="6949EE5B"/>
    <w:rsid w:val="6A63393B"/>
    <w:rsid w:val="6CDB010D"/>
    <w:rsid w:val="7A13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B8C8"/>
  <w15:chartTrackingRefBased/>
  <w15:docId w15:val="{5D24BA80-37EC-497E-98EC-5D92ABA2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54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65"/>
  </w:style>
  <w:style w:type="paragraph" w:styleId="Footer">
    <w:name w:val="footer"/>
    <w:basedOn w:val="Normal"/>
    <w:link w:val="FooterChar"/>
    <w:uiPriority w:val="99"/>
    <w:unhideWhenUsed/>
    <w:rsid w:val="00654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5" ma:contentTypeDescription="Create a new document." ma:contentTypeScope="" ma:versionID="a687d460c55186762ff99b69e0e96a1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e0adc2d1eff6446031966067ce338c67"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E39C4-0D0D-46B2-8BFE-8B2889DB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AB96F-C11D-44CA-868E-A770BA0418A6}">
  <ds:schemaRefs>
    <ds:schemaRef ds:uri="http://schemas.microsoft.com/sharepoint/v3/contenttype/forms"/>
  </ds:schemaRefs>
</ds:datastoreItem>
</file>

<file path=customXml/itemProps3.xml><?xml version="1.0" encoding="utf-8"?>
<ds:datastoreItem xmlns:ds="http://schemas.openxmlformats.org/officeDocument/2006/customXml" ds:itemID="{F15F798D-9975-4486-920C-7D29234CA2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Hildreth</dc:creator>
  <cp:keywords/>
  <dc:description/>
  <cp:lastModifiedBy>Dolores Baker</cp:lastModifiedBy>
  <cp:revision>2</cp:revision>
  <dcterms:created xsi:type="dcterms:W3CDTF">2024-07-30T13:58:00Z</dcterms:created>
  <dcterms:modified xsi:type="dcterms:W3CDTF">2024-07-30T13:58:00Z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